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EDC8" w14:textId="77777777" w:rsidR="00D60A99" w:rsidRPr="00C16578" w:rsidRDefault="00D60A99" w:rsidP="00D60A99">
      <w:pPr>
        <w:pStyle w:val="Heading1"/>
        <w:numPr>
          <w:ilvl w:val="0"/>
          <w:numId w:val="0"/>
        </w:numPr>
        <w:ind w:left="360"/>
        <w:jc w:val="center"/>
        <w:rPr>
          <w:color w:val="000000" w:themeColor="text1"/>
        </w:rPr>
      </w:pPr>
      <w:bookmarkStart w:id="0" w:name="_GoBack"/>
      <w:bookmarkEnd w:id="0"/>
      <w:r w:rsidRPr="00C16578">
        <w:rPr>
          <w:color w:val="000000" w:themeColor="text1"/>
        </w:rPr>
        <w:t>Florida Children and Youth Cabinet</w:t>
      </w:r>
    </w:p>
    <w:p w14:paraId="1DB4A7A0" w14:textId="18D85EFD" w:rsidR="00D60A99" w:rsidRDefault="00D60A99" w:rsidP="00D60A99">
      <w:pPr>
        <w:pStyle w:val="Title"/>
        <w:ind w:left="360"/>
        <w:jc w:val="center"/>
      </w:pPr>
      <w:r w:rsidRPr="00C16578">
        <w:rPr>
          <w:rStyle w:val="Heading1Char"/>
          <w:sz w:val="52"/>
          <w:szCs w:val="52"/>
        </w:rPr>
        <w:t>Technology Workgroup</w:t>
      </w:r>
    </w:p>
    <w:sdt>
      <w:sdtPr>
        <w:rPr>
          <w:b/>
        </w:rPr>
        <w:alias w:val="Date"/>
        <w:tag w:val="Date"/>
        <w:id w:val="810022583"/>
        <w:placeholder>
          <w:docPart w:val="C1EC37C454134AFE9463FC4F03CF5A44"/>
        </w:placeholder>
        <w:date w:fullDate="2018-04-20T00:00:00Z">
          <w:dateFormat w:val="MMMM d, yyyy"/>
          <w:lid w:val="en-US"/>
          <w:storeMappedDataAs w:val="dateTime"/>
          <w:calendar w:val="gregorian"/>
        </w:date>
      </w:sdtPr>
      <w:sdtEndPr/>
      <w:sdtContent>
        <w:p w14:paraId="368F7A2B" w14:textId="317C0DF5" w:rsidR="00D60A99" w:rsidRPr="00D60A99" w:rsidRDefault="00EA7D8F" w:rsidP="00D60A99">
          <w:pPr>
            <w:spacing w:after="60"/>
            <w:jc w:val="center"/>
            <w:rPr>
              <w:b/>
            </w:rPr>
          </w:pPr>
          <w:r>
            <w:rPr>
              <w:b/>
            </w:rPr>
            <w:t>April 20, 2018</w:t>
          </w:r>
        </w:p>
      </w:sdtContent>
    </w:sdt>
    <w:p w14:paraId="394EA3AE" w14:textId="77777777" w:rsidR="00D60A99" w:rsidRPr="00D60A99" w:rsidRDefault="00D60A99" w:rsidP="00D60A99">
      <w:pPr>
        <w:spacing w:after="60"/>
        <w:jc w:val="center"/>
        <w:rPr>
          <w:b/>
        </w:rPr>
      </w:pPr>
      <w:r w:rsidRPr="00D60A99">
        <w:rPr>
          <w:b/>
        </w:rPr>
        <w:t>3:00 p.m. - 5:00 p.m. EST</w:t>
      </w:r>
    </w:p>
    <w:p w14:paraId="18EA1ECF" w14:textId="77777777" w:rsidR="00D60A99" w:rsidRDefault="00D60A99" w:rsidP="00D60A99">
      <w:pPr>
        <w:pStyle w:val="NoSpacing"/>
        <w:spacing w:after="60"/>
        <w:jc w:val="center"/>
      </w:pPr>
      <w:r>
        <w:t>Department of Children and Families</w:t>
      </w:r>
    </w:p>
    <w:p w14:paraId="68ACA172" w14:textId="77777777" w:rsidR="00D60A99" w:rsidRDefault="00D60A99" w:rsidP="00D60A99">
      <w:pPr>
        <w:pStyle w:val="NoSpacing"/>
        <w:jc w:val="center"/>
      </w:pPr>
      <w:r>
        <w:t>Building 1, Room 132</w:t>
      </w:r>
    </w:p>
    <w:p w14:paraId="621E254B" w14:textId="41BA7FBC" w:rsidR="00C16578" w:rsidRPr="00216629" w:rsidRDefault="00D60A99" w:rsidP="00D60A99">
      <w:pPr>
        <w:pStyle w:val="NoSpacing"/>
        <w:jc w:val="center"/>
        <w:rPr>
          <w:rFonts w:ascii="Franklin Gothic Book" w:hAnsi="Franklin Gothic Book"/>
        </w:rPr>
      </w:pPr>
      <w:r>
        <w:t>1317 Winewood Blvd.</w:t>
      </w:r>
      <w:r w:rsidRPr="00C16578">
        <w:t>, Tallahassee, FL 3239</w:t>
      </w:r>
      <w:r>
        <w:t>9</w:t>
      </w:r>
    </w:p>
    <w:p w14:paraId="121A130E" w14:textId="77777777" w:rsidR="006D3510" w:rsidRPr="00216629" w:rsidRDefault="006D3510" w:rsidP="00C16578">
      <w:pPr>
        <w:pStyle w:val="NoSpacing"/>
        <w:jc w:val="center"/>
        <w:rPr>
          <w:rFonts w:ascii="Franklin Gothic Book" w:hAnsi="Franklin Gothic Book"/>
        </w:rPr>
      </w:pPr>
    </w:p>
    <w:p w14:paraId="39898AEF" w14:textId="2374467F" w:rsidR="00C16578" w:rsidRPr="00216629" w:rsidRDefault="00D60A99" w:rsidP="00C16578">
      <w:pPr>
        <w:pStyle w:val="NoSpacing"/>
        <w:jc w:val="center"/>
        <w:rPr>
          <w:rFonts w:ascii="Franklin Gothic Book" w:hAnsi="Franklin Gothic Book"/>
          <w:b/>
        </w:rPr>
      </w:pPr>
      <w:r>
        <w:rPr>
          <w:b/>
        </w:rPr>
        <w:t>Join by Phone: 1-888-670-3525</w:t>
      </w:r>
      <w:r w:rsidRPr="00C16578">
        <w:rPr>
          <w:b/>
        </w:rPr>
        <w:t xml:space="preserve">; Conference ID: </w:t>
      </w:r>
      <w:r>
        <w:rPr>
          <w:b/>
        </w:rPr>
        <w:t>450-816-1561</w:t>
      </w:r>
    </w:p>
    <w:p w14:paraId="746BB194" w14:textId="0B82172F" w:rsidR="0046645C" w:rsidRPr="00D60A99" w:rsidRDefault="0046645C" w:rsidP="00D60A99">
      <w:pPr>
        <w:pStyle w:val="Heading1"/>
        <w:numPr>
          <w:ilvl w:val="0"/>
          <w:numId w:val="0"/>
        </w:numPr>
        <w:spacing w:after="120"/>
        <w:jc w:val="center"/>
        <w:rPr>
          <w:rFonts w:ascii="Franklin Gothic Book" w:eastAsiaTheme="minorEastAsia" w:hAnsi="Franklin Gothic Book" w:cstheme="minorBidi"/>
          <w:b/>
          <w:i/>
          <w:color w:val="auto"/>
          <w:sz w:val="16"/>
          <w:szCs w:val="22"/>
        </w:rPr>
      </w:pPr>
      <w:r w:rsidRPr="00D60A99">
        <w:rPr>
          <w:rFonts w:ascii="Franklin Gothic Book" w:hAnsi="Franklin Gothic Book"/>
          <w:b/>
          <w:color w:val="000000" w:themeColor="text1"/>
          <w:sz w:val="32"/>
        </w:rPr>
        <w:t>Meeting Summary</w:t>
      </w:r>
    </w:p>
    <w:p w14:paraId="46FF626C" w14:textId="100D0228" w:rsidR="0046645C" w:rsidRPr="00216629" w:rsidRDefault="0046645C" w:rsidP="00A36659">
      <w:pPr>
        <w:spacing w:after="120"/>
        <w:jc w:val="center"/>
        <w:rPr>
          <w:sz w:val="20"/>
        </w:rPr>
      </w:pPr>
      <w:r w:rsidRPr="00D60A99">
        <w:rPr>
          <w:sz w:val="20"/>
        </w:rPr>
        <w:t>Note: The following is a summary of the highlights of the proceedings and is not intended to be construed as a transcript. To obtain meeting materials, please visit www.flgov.com/childrens- cabinet</w:t>
      </w:r>
      <w:r w:rsidR="00C16578" w:rsidRPr="00D60A99">
        <w:rPr>
          <w:sz w:val="20"/>
        </w:rPr>
        <w:t>.</w:t>
      </w:r>
    </w:p>
    <w:p w14:paraId="4E6F986F" w14:textId="77777777" w:rsidR="0046645C" w:rsidRPr="00216629" w:rsidRDefault="0046645C" w:rsidP="0046645C">
      <w:pPr>
        <w:spacing w:after="0" w:line="240" w:lineRule="auto"/>
        <w:ind w:left="3637" w:right="3657"/>
        <w:jc w:val="center"/>
        <w:rPr>
          <w:rFonts w:ascii="Franklin Gothic Book" w:eastAsia="Times New Roman" w:hAnsi="Franklin Gothic Book" w:cs="Times New Roman"/>
          <w:sz w:val="24"/>
          <w:szCs w:val="24"/>
        </w:rPr>
      </w:pPr>
      <w:r w:rsidRPr="00216629">
        <w:rPr>
          <w:rFonts w:ascii="Franklin Gothic Book" w:eastAsia="Times New Roman" w:hAnsi="Franklin Gothic Book" w:cs="Times New Roman"/>
          <w:b/>
          <w:bCs/>
          <w:spacing w:val="-3"/>
          <w:position w:val="-1"/>
          <w:sz w:val="24"/>
          <w:szCs w:val="24"/>
          <w:u w:val="thick" w:color="000000"/>
        </w:rPr>
        <w:t>At</w:t>
      </w:r>
      <w:r w:rsidRPr="00216629">
        <w:rPr>
          <w:rFonts w:ascii="Franklin Gothic Book" w:eastAsia="Times New Roman" w:hAnsi="Franklin Gothic Book" w:cs="Times New Roman"/>
          <w:b/>
          <w:bCs/>
          <w:position w:val="-1"/>
          <w:sz w:val="24"/>
          <w:szCs w:val="24"/>
          <w:u w:val="thick" w:color="000000"/>
        </w:rPr>
        <w:t>t</w:t>
      </w:r>
      <w:r w:rsidRPr="00216629">
        <w:rPr>
          <w:rFonts w:ascii="Franklin Gothic Book" w:eastAsia="Times New Roman" w:hAnsi="Franklin Gothic Book" w:cs="Times New Roman"/>
          <w:b/>
          <w:bCs/>
          <w:spacing w:val="-4"/>
          <w:position w:val="-1"/>
          <w:sz w:val="24"/>
          <w:szCs w:val="24"/>
          <w:u w:val="thick" w:color="000000"/>
        </w:rPr>
        <w:t>e</w:t>
      </w:r>
      <w:r w:rsidRPr="00216629">
        <w:rPr>
          <w:rFonts w:ascii="Franklin Gothic Book" w:eastAsia="Times New Roman" w:hAnsi="Franklin Gothic Book" w:cs="Times New Roman"/>
          <w:b/>
          <w:bCs/>
          <w:spacing w:val="-1"/>
          <w:position w:val="-1"/>
          <w:sz w:val="24"/>
          <w:szCs w:val="24"/>
          <w:u w:val="thick" w:color="000000"/>
        </w:rPr>
        <w:t>nd</w:t>
      </w:r>
      <w:r w:rsidRPr="00216629">
        <w:rPr>
          <w:rFonts w:ascii="Franklin Gothic Book" w:eastAsia="Times New Roman" w:hAnsi="Franklin Gothic Book" w:cs="Times New Roman"/>
          <w:b/>
          <w:bCs/>
          <w:spacing w:val="-2"/>
          <w:position w:val="-1"/>
          <w:sz w:val="24"/>
          <w:szCs w:val="24"/>
          <w:u w:val="thick" w:color="000000"/>
        </w:rPr>
        <w:t>a</w:t>
      </w:r>
      <w:r w:rsidRPr="00216629">
        <w:rPr>
          <w:rFonts w:ascii="Franklin Gothic Book" w:eastAsia="Times New Roman" w:hAnsi="Franklin Gothic Book" w:cs="Times New Roman"/>
          <w:b/>
          <w:bCs/>
          <w:spacing w:val="-1"/>
          <w:position w:val="-1"/>
          <w:sz w:val="24"/>
          <w:szCs w:val="24"/>
          <w:u w:val="thick" w:color="000000"/>
        </w:rPr>
        <w:t>nc</w:t>
      </w:r>
      <w:r w:rsidRPr="00216629">
        <w:rPr>
          <w:rFonts w:ascii="Franklin Gothic Book" w:eastAsia="Times New Roman" w:hAnsi="Franklin Gothic Book" w:cs="Times New Roman"/>
          <w:b/>
          <w:bCs/>
          <w:position w:val="-1"/>
          <w:sz w:val="24"/>
          <w:szCs w:val="24"/>
          <w:u w:val="thick" w:color="000000"/>
        </w:rPr>
        <w:t>e</w:t>
      </w:r>
      <w:r w:rsidRPr="00216629">
        <w:rPr>
          <w:rFonts w:ascii="Franklin Gothic Book" w:eastAsia="Times New Roman" w:hAnsi="Franklin Gothic Book" w:cs="Times New Roman"/>
          <w:b/>
          <w:bCs/>
          <w:spacing w:val="-6"/>
          <w:position w:val="-1"/>
          <w:sz w:val="24"/>
          <w:szCs w:val="24"/>
          <w:u w:val="thick" w:color="000000"/>
        </w:rPr>
        <w:t xml:space="preserve"> </w:t>
      </w:r>
      <w:r w:rsidRPr="00216629">
        <w:rPr>
          <w:rFonts w:ascii="Franklin Gothic Book" w:eastAsia="Times New Roman" w:hAnsi="Franklin Gothic Book" w:cs="Times New Roman"/>
          <w:b/>
          <w:bCs/>
          <w:spacing w:val="-1"/>
          <w:position w:val="-1"/>
          <w:sz w:val="24"/>
          <w:szCs w:val="24"/>
          <w:u w:val="thick" w:color="000000"/>
        </w:rPr>
        <w:t>S</w:t>
      </w:r>
      <w:r w:rsidRPr="00216629">
        <w:rPr>
          <w:rFonts w:ascii="Franklin Gothic Book" w:eastAsia="Times New Roman" w:hAnsi="Franklin Gothic Book" w:cs="Times New Roman"/>
          <w:b/>
          <w:bCs/>
          <w:spacing w:val="1"/>
          <w:position w:val="-1"/>
          <w:sz w:val="24"/>
          <w:szCs w:val="24"/>
          <w:u w:val="thick" w:color="000000"/>
        </w:rPr>
        <w:t>u</w:t>
      </w:r>
      <w:r w:rsidRPr="00216629">
        <w:rPr>
          <w:rFonts w:ascii="Franklin Gothic Book" w:eastAsia="Times New Roman" w:hAnsi="Franklin Gothic Book" w:cs="Times New Roman"/>
          <w:b/>
          <w:bCs/>
          <w:spacing w:val="-3"/>
          <w:position w:val="-1"/>
          <w:sz w:val="24"/>
          <w:szCs w:val="24"/>
          <w:u w:val="thick" w:color="000000"/>
        </w:rPr>
        <w:t>m</w:t>
      </w:r>
      <w:r w:rsidRPr="00216629">
        <w:rPr>
          <w:rFonts w:ascii="Franklin Gothic Book" w:eastAsia="Times New Roman" w:hAnsi="Franklin Gothic Book" w:cs="Times New Roman"/>
          <w:b/>
          <w:bCs/>
          <w:spacing w:val="-6"/>
          <w:position w:val="-1"/>
          <w:sz w:val="24"/>
          <w:szCs w:val="24"/>
          <w:u w:val="thick" w:color="000000"/>
        </w:rPr>
        <w:t>m</w:t>
      </w:r>
      <w:r w:rsidRPr="00216629">
        <w:rPr>
          <w:rFonts w:ascii="Franklin Gothic Book" w:eastAsia="Times New Roman" w:hAnsi="Franklin Gothic Book" w:cs="Times New Roman"/>
          <w:b/>
          <w:bCs/>
          <w:position w:val="-1"/>
          <w:sz w:val="24"/>
          <w:szCs w:val="24"/>
          <w:u w:val="thick" w:color="000000"/>
        </w:rPr>
        <w:t>a</w:t>
      </w:r>
      <w:r w:rsidRPr="00216629">
        <w:rPr>
          <w:rFonts w:ascii="Franklin Gothic Book" w:eastAsia="Times New Roman" w:hAnsi="Franklin Gothic Book" w:cs="Times New Roman"/>
          <w:b/>
          <w:bCs/>
          <w:spacing w:val="-3"/>
          <w:position w:val="-1"/>
          <w:sz w:val="24"/>
          <w:szCs w:val="24"/>
          <w:u w:val="thick" w:color="000000"/>
        </w:rPr>
        <w:t>r</w:t>
      </w:r>
      <w:r w:rsidRPr="00216629">
        <w:rPr>
          <w:rFonts w:ascii="Franklin Gothic Book" w:eastAsia="Times New Roman" w:hAnsi="Franklin Gothic Book" w:cs="Times New Roman"/>
          <w:b/>
          <w:bCs/>
          <w:position w:val="-1"/>
          <w:sz w:val="24"/>
          <w:szCs w:val="24"/>
          <w:u w:val="thick" w:color="000000"/>
        </w:rPr>
        <w:t>y</w:t>
      </w:r>
    </w:p>
    <w:p w14:paraId="2A37B3F1" w14:textId="77777777" w:rsidR="0046645C" w:rsidRPr="00216629" w:rsidRDefault="0046645C" w:rsidP="0046645C">
      <w:pPr>
        <w:spacing w:after="0" w:line="240" w:lineRule="auto"/>
        <w:rPr>
          <w:rFonts w:ascii="Franklin Gothic Book" w:hAnsi="Franklin Gothic Book"/>
          <w:sz w:val="24"/>
          <w:szCs w:val="24"/>
        </w:rPr>
      </w:pPr>
    </w:p>
    <w:p w14:paraId="35FEE152" w14:textId="2666F12B" w:rsidR="0046645C" w:rsidRPr="00216629" w:rsidRDefault="0046645C" w:rsidP="008D5194">
      <w:pPr>
        <w:spacing w:after="60" w:line="240" w:lineRule="auto"/>
        <w:ind w:left="100" w:right="-14"/>
        <w:rPr>
          <w:rFonts w:ascii="Franklin Gothic Book" w:eastAsia="Times New Roman" w:hAnsi="Franklin Gothic Book" w:cs="Times New Roman"/>
          <w:position w:val="-1"/>
          <w:sz w:val="24"/>
          <w:szCs w:val="24"/>
        </w:rPr>
      </w:pPr>
      <w:r w:rsidRPr="00216629">
        <w:rPr>
          <w:rFonts w:ascii="Franklin Gothic Book" w:eastAsia="Times New Roman" w:hAnsi="Franklin Gothic Book" w:cs="Times New Roman"/>
          <w:b/>
          <w:spacing w:val="-1"/>
          <w:position w:val="-1"/>
          <w:sz w:val="24"/>
          <w:szCs w:val="24"/>
          <w:u w:val="single"/>
        </w:rPr>
        <w:t>F</w:t>
      </w:r>
      <w:r w:rsidRPr="00216629">
        <w:rPr>
          <w:rFonts w:ascii="Franklin Gothic Book" w:eastAsia="Times New Roman" w:hAnsi="Franklin Gothic Book" w:cs="Times New Roman"/>
          <w:b/>
          <w:position w:val="-1"/>
          <w:sz w:val="24"/>
          <w:szCs w:val="24"/>
          <w:u w:val="single"/>
        </w:rPr>
        <w:t>lorida</w:t>
      </w:r>
      <w:r w:rsidRPr="00216629">
        <w:rPr>
          <w:rFonts w:ascii="Franklin Gothic Book" w:eastAsia="Times New Roman" w:hAnsi="Franklin Gothic Book" w:cs="Times New Roman"/>
          <w:b/>
          <w:spacing w:val="-1"/>
          <w:position w:val="-1"/>
          <w:sz w:val="24"/>
          <w:szCs w:val="24"/>
          <w:u w:val="single"/>
        </w:rPr>
        <w:t xml:space="preserve"> </w:t>
      </w:r>
      <w:r w:rsidRPr="00216629">
        <w:rPr>
          <w:rFonts w:ascii="Franklin Gothic Book" w:eastAsia="Times New Roman" w:hAnsi="Franklin Gothic Book" w:cs="Times New Roman"/>
          <w:b/>
          <w:position w:val="-1"/>
          <w:sz w:val="24"/>
          <w:szCs w:val="24"/>
          <w:u w:val="single"/>
        </w:rPr>
        <w:t>Chi</w:t>
      </w:r>
      <w:r w:rsidRPr="00216629">
        <w:rPr>
          <w:rFonts w:ascii="Franklin Gothic Book" w:eastAsia="Times New Roman" w:hAnsi="Franklin Gothic Book" w:cs="Times New Roman"/>
          <w:b/>
          <w:spacing w:val="1"/>
          <w:position w:val="-1"/>
          <w:sz w:val="24"/>
          <w:szCs w:val="24"/>
          <w:u w:val="single"/>
        </w:rPr>
        <w:t>l</w:t>
      </w:r>
      <w:r w:rsidRPr="00216629">
        <w:rPr>
          <w:rFonts w:ascii="Franklin Gothic Book" w:eastAsia="Times New Roman" w:hAnsi="Franklin Gothic Book" w:cs="Times New Roman"/>
          <w:b/>
          <w:position w:val="-1"/>
          <w:sz w:val="24"/>
          <w:szCs w:val="24"/>
          <w:u w:val="single"/>
        </w:rPr>
        <w:t>d</w:t>
      </w:r>
      <w:r w:rsidRPr="00216629">
        <w:rPr>
          <w:rFonts w:ascii="Franklin Gothic Book" w:eastAsia="Times New Roman" w:hAnsi="Franklin Gothic Book" w:cs="Times New Roman"/>
          <w:b/>
          <w:spacing w:val="-1"/>
          <w:position w:val="-1"/>
          <w:sz w:val="24"/>
          <w:szCs w:val="24"/>
          <w:u w:val="single"/>
        </w:rPr>
        <w:t>re</w:t>
      </w:r>
      <w:r w:rsidRPr="00216629">
        <w:rPr>
          <w:rFonts w:ascii="Franklin Gothic Book" w:eastAsia="Times New Roman" w:hAnsi="Franklin Gothic Book" w:cs="Times New Roman"/>
          <w:b/>
          <w:position w:val="-1"/>
          <w:sz w:val="24"/>
          <w:szCs w:val="24"/>
          <w:u w:val="single"/>
        </w:rPr>
        <w:t xml:space="preserve">n </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nd Y</w:t>
      </w:r>
      <w:r w:rsidRPr="00216629">
        <w:rPr>
          <w:rFonts w:ascii="Franklin Gothic Book" w:eastAsia="Times New Roman" w:hAnsi="Franklin Gothic Book" w:cs="Times New Roman"/>
          <w:b/>
          <w:spacing w:val="2"/>
          <w:position w:val="-1"/>
          <w:sz w:val="24"/>
          <w:szCs w:val="24"/>
          <w:u w:val="single"/>
        </w:rPr>
        <w:t>o</w:t>
      </w:r>
      <w:r w:rsidRPr="00216629">
        <w:rPr>
          <w:rFonts w:ascii="Franklin Gothic Book" w:eastAsia="Times New Roman" w:hAnsi="Franklin Gothic Book" w:cs="Times New Roman"/>
          <w:b/>
          <w:position w:val="-1"/>
          <w:sz w:val="24"/>
          <w:szCs w:val="24"/>
          <w:u w:val="single"/>
        </w:rPr>
        <w:t xml:space="preserve">uth </w:t>
      </w:r>
      <w:r w:rsidRPr="00216629">
        <w:rPr>
          <w:rFonts w:ascii="Franklin Gothic Book" w:eastAsia="Times New Roman" w:hAnsi="Franklin Gothic Book" w:cs="Times New Roman"/>
          <w:b/>
          <w:spacing w:val="1"/>
          <w:position w:val="-1"/>
          <w:sz w:val="24"/>
          <w:szCs w:val="24"/>
          <w:u w:val="single"/>
        </w:rPr>
        <w:t>C</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binet Technology Workgroup memb</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b/>
          <w:position w:val="-1"/>
          <w:sz w:val="24"/>
          <w:szCs w:val="24"/>
          <w:u w:val="single"/>
        </w:rPr>
        <w:t xml:space="preserve">rs </w:t>
      </w:r>
      <w:r w:rsidR="00214E07">
        <w:rPr>
          <w:rFonts w:ascii="Franklin Gothic Book" w:eastAsia="Times New Roman" w:hAnsi="Franklin Gothic Book" w:cs="Times New Roman"/>
          <w:b/>
          <w:position w:val="-1"/>
          <w:sz w:val="24"/>
          <w:szCs w:val="24"/>
          <w:u w:val="single"/>
        </w:rPr>
        <w:t xml:space="preserve">and guests </w:t>
      </w:r>
      <w:r w:rsidRPr="00216629">
        <w:rPr>
          <w:rFonts w:ascii="Franklin Gothic Book" w:eastAsia="Times New Roman" w:hAnsi="Franklin Gothic Book" w:cs="Times New Roman"/>
          <w:b/>
          <w:position w:val="-1"/>
          <w:sz w:val="24"/>
          <w:szCs w:val="24"/>
          <w:u w:val="single"/>
        </w:rPr>
        <w:t xml:space="preserve">in </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t</w:t>
      </w:r>
      <w:r w:rsidRPr="00216629">
        <w:rPr>
          <w:rFonts w:ascii="Franklin Gothic Book" w:eastAsia="Times New Roman" w:hAnsi="Franklin Gothic Book" w:cs="Times New Roman"/>
          <w:b/>
          <w:spacing w:val="1"/>
          <w:position w:val="-1"/>
          <w:sz w:val="24"/>
          <w:szCs w:val="24"/>
          <w:u w:val="single"/>
        </w:rPr>
        <w:t>t</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b/>
          <w:position w:val="-1"/>
          <w:sz w:val="24"/>
          <w:szCs w:val="24"/>
          <w:u w:val="single"/>
        </w:rPr>
        <w:t>nd</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n</w:t>
      </w:r>
      <w:r w:rsidRPr="00216629">
        <w:rPr>
          <w:rFonts w:ascii="Franklin Gothic Book" w:eastAsia="Times New Roman" w:hAnsi="Franklin Gothic Book" w:cs="Times New Roman"/>
          <w:b/>
          <w:spacing w:val="1"/>
          <w:position w:val="-1"/>
          <w:sz w:val="24"/>
          <w:szCs w:val="24"/>
          <w:u w:val="single"/>
        </w:rPr>
        <w:t>c</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position w:val="-1"/>
          <w:sz w:val="24"/>
          <w:szCs w:val="24"/>
        </w:rPr>
        <w:t>:</w:t>
      </w: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495"/>
        <w:gridCol w:w="5305"/>
      </w:tblGrid>
      <w:tr w:rsidR="005033B0" w:rsidRPr="00216629" w14:paraId="6EA27817" w14:textId="77777777" w:rsidTr="002F2894">
        <w:trPr>
          <w:trHeight w:val="962"/>
        </w:trPr>
        <w:tc>
          <w:tcPr>
            <w:tcW w:w="5495" w:type="dxa"/>
          </w:tcPr>
          <w:p w14:paraId="05BF2D74" w14:textId="3A3ACE9D" w:rsidR="005033B0" w:rsidRDefault="005033B0" w:rsidP="008D5194">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sidRPr="00216629">
              <w:rPr>
                <w:rFonts w:ascii="Franklin Gothic Book" w:eastAsia="Times New Roman" w:hAnsi="Franklin Gothic Book" w:cs="Times New Roman"/>
                <w:spacing w:val="1"/>
                <w:sz w:val="24"/>
                <w:szCs w:val="24"/>
              </w:rPr>
              <w:t>Victoria Zepp, Chair of Technology Workgroup</w:t>
            </w:r>
          </w:p>
          <w:p w14:paraId="605B3507" w14:textId="26EB6348" w:rsidR="00F862EE" w:rsidRDefault="00214E07" w:rsidP="002F2894">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Merrio Tornillo,</w:t>
            </w:r>
            <w:r w:rsidR="00A56D6B">
              <w:rPr>
                <w:rFonts w:ascii="Franklin Gothic Book" w:eastAsia="Times New Roman" w:hAnsi="Franklin Gothic Book" w:cs="Times New Roman"/>
                <w:spacing w:val="1"/>
                <w:sz w:val="24"/>
                <w:szCs w:val="24"/>
              </w:rPr>
              <w:t xml:space="preserve"> </w:t>
            </w:r>
            <w:r w:rsidR="00A56D6B" w:rsidRPr="00A56D6B">
              <w:rPr>
                <w:rFonts w:ascii="Franklin Gothic Book" w:eastAsia="Times New Roman" w:hAnsi="Franklin Gothic Book" w:cs="Times New Roman"/>
                <w:spacing w:val="1"/>
                <w:sz w:val="24"/>
                <w:szCs w:val="24"/>
              </w:rPr>
              <w:t>Agency for State Technology</w:t>
            </w:r>
          </w:p>
          <w:p w14:paraId="4DCE19A4" w14:textId="2D47ED4D" w:rsidR="00214E07" w:rsidRPr="002F2894" w:rsidRDefault="00214E07" w:rsidP="002F2894">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Burt Walsh, Agency for State Technology</w:t>
            </w:r>
          </w:p>
        </w:tc>
        <w:tc>
          <w:tcPr>
            <w:tcW w:w="5305" w:type="dxa"/>
          </w:tcPr>
          <w:p w14:paraId="1B509927" w14:textId="47D1BDC1" w:rsidR="00F51151" w:rsidRPr="002F2894" w:rsidRDefault="00F51151" w:rsidP="00F51151">
            <w:pPr>
              <w:pStyle w:val="ListParagraph"/>
              <w:numPr>
                <w:ilvl w:val="0"/>
                <w:numId w:val="9"/>
              </w:numPr>
              <w:tabs>
                <w:tab w:val="left" w:pos="640"/>
              </w:tabs>
              <w:spacing w:after="60"/>
              <w:ind w:right="-14"/>
              <w:rPr>
                <w:rFonts w:ascii="Franklin Gothic Book" w:eastAsia="Times New Roman" w:hAnsi="Franklin Gothic Book" w:cs="Times New Roman"/>
                <w:color w:val="FF0000"/>
                <w:spacing w:val="1"/>
                <w:sz w:val="24"/>
                <w:szCs w:val="24"/>
              </w:rPr>
            </w:pPr>
            <w:r>
              <w:rPr>
                <w:rFonts w:ascii="Franklin Gothic Book" w:eastAsia="Times New Roman" w:hAnsi="Franklin Gothic Book" w:cs="Times New Roman"/>
                <w:spacing w:val="1"/>
                <w:sz w:val="24"/>
                <w:szCs w:val="24"/>
              </w:rPr>
              <w:t>Melanie May, Office of Early Learning</w:t>
            </w:r>
          </w:p>
          <w:p w14:paraId="74D0B802" w14:textId="77777777" w:rsidR="00593E7C" w:rsidRDefault="00214E07" w:rsidP="002F2894">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 xml:space="preserve">Michael </w:t>
            </w:r>
            <w:proofErr w:type="spellStart"/>
            <w:r>
              <w:rPr>
                <w:rFonts w:ascii="Franklin Gothic Book" w:eastAsia="Times New Roman" w:hAnsi="Franklin Gothic Book" w:cs="Times New Roman"/>
                <w:spacing w:val="1"/>
                <w:sz w:val="24"/>
                <w:szCs w:val="24"/>
              </w:rPr>
              <w:t>A</w:t>
            </w:r>
            <w:r w:rsidR="002F2894">
              <w:rPr>
                <w:rFonts w:ascii="Franklin Gothic Book" w:eastAsia="Times New Roman" w:hAnsi="Franklin Gothic Book" w:cs="Times New Roman"/>
                <w:spacing w:val="1"/>
                <w:sz w:val="24"/>
                <w:szCs w:val="24"/>
              </w:rPr>
              <w:t>vello</w:t>
            </w:r>
            <w:proofErr w:type="spellEnd"/>
            <w:r w:rsidR="002F2894">
              <w:rPr>
                <w:rFonts w:ascii="Franklin Gothic Book" w:eastAsia="Times New Roman" w:hAnsi="Franklin Gothic Book" w:cs="Times New Roman"/>
                <w:spacing w:val="1"/>
                <w:sz w:val="24"/>
                <w:szCs w:val="24"/>
              </w:rPr>
              <w:t xml:space="preserve">, </w:t>
            </w:r>
            <w:r w:rsidR="002F2894" w:rsidRPr="008D5194">
              <w:rPr>
                <w:rFonts w:ascii="Franklin Gothic Book" w:eastAsia="Times New Roman" w:hAnsi="Franklin Gothic Book" w:cs="Times New Roman"/>
                <w:spacing w:val="1"/>
                <w:sz w:val="24"/>
                <w:szCs w:val="24"/>
              </w:rPr>
              <w:t>Agency for State Technology</w:t>
            </w:r>
          </w:p>
          <w:p w14:paraId="76BA92E6" w14:textId="35093F7C" w:rsidR="00214E07" w:rsidRPr="002F2894" w:rsidRDefault="00214E07" w:rsidP="002F2894">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Andre Smith, Department of Education</w:t>
            </w:r>
          </w:p>
        </w:tc>
      </w:tr>
    </w:tbl>
    <w:p w14:paraId="17FD9193" w14:textId="77777777" w:rsidR="002F2894" w:rsidRDefault="002F2894" w:rsidP="005033B0">
      <w:pPr>
        <w:tabs>
          <w:tab w:val="left" w:pos="640"/>
        </w:tabs>
        <w:spacing w:after="0" w:line="240" w:lineRule="auto"/>
        <w:ind w:right="-20"/>
        <w:rPr>
          <w:rFonts w:ascii="Franklin Gothic Book" w:eastAsia="Times New Roman" w:hAnsi="Franklin Gothic Book" w:cs="Times New Roman"/>
          <w:b/>
          <w:position w:val="-1"/>
          <w:sz w:val="24"/>
          <w:szCs w:val="24"/>
          <w:u w:val="single"/>
        </w:rPr>
      </w:pPr>
    </w:p>
    <w:p w14:paraId="2095CF2C" w14:textId="40C67183" w:rsidR="0046645C" w:rsidRPr="00216629" w:rsidRDefault="00173B82" w:rsidP="005033B0">
      <w:pPr>
        <w:tabs>
          <w:tab w:val="left" w:pos="640"/>
        </w:tabs>
        <w:spacing w:after="0" w:line="240" w:lineRule="auto"/>
        <w:ind w:right="-20"/>
        <w:rPr>
          <w:rFonts w:ascii="Franklin Gothic Book" w:eastAsia="Times New Roman" w:hAnsi="Franklin Gothic Book" w:cs="Times New Roman"/>
          <w:position w:val="-1"/>
          <w:sz w:val="24"/>
          <w:szCs w:val="24"/>
        </w:rPr>
      </w:pPr>
      <w:r>
        <w:rPr>
          <w:rFonts w:ascii="Franklin Gothic Book" w:eastAsia="Times New Roman" w:hAnsi="Franklin Gothic Book" w:cs="Times New Roman"/>
          <w:b/>
          <w:position w:val="-1"/>
          <w:sz w:val="24"/>
          <w:szCs w:val="24"/>
          <w:u w:val="single"/>
        </w:rPr>
        <w:t>Member Representatives and Participants</w:t>
      </w:r>
      <w:r w:rsidR="00066D9D">
        <w:rPr>
          <w:rFonts w:ascii="Franklin Gothic Book" w:eastAsia="Times New Roman" w:hAnsi="Franklin Gothic Book" w:cs="Times New Roman"/>
          <w:b/>
          <w:position w:val="-1"/>
          <w:sz w:val="24"/>
          <w:szCs w:val="24"/>
          <w:u w:val="single"/>
        </w:rPr>
        <w:t xml:space="preserve"> </w:t>
      </w:r>
      <w:r w:rsidR="007B7E02" w:rsidRPr="00216629">
        <w:rPr>
          <w:rFonts w:ascii="Franklin Gothic Book" w:eastAsia="Times New Roman" w:hAnsi="Franklin Gothic Book" w:cs="Times New Roman"/>
          <w:b/>
          <w:position w:val="-1"/>
          <w:sz w:val="24"/>
          <w:szCs w:val="24"/>
          <w:u w:val="single"/>
        </w:rPr>
        <w:t>via</w:t>
      </w:r>
      <w:r w:rsidR="0046645C" w:rsidRPr="00216629">
        <w:rPr>
          <w:rFonts w:ascii="Franklin Gothic Book" w:eastAsia="Times New Roman" w:hAnsi="Franklin Gothic Book" w:cs="Times New Roman"/>
          <w:b/>
          <w:position w:val="-1"/>
          <w:sz w:val="24"/>
          <w:szCs w:val="24"/>
          <w:u w:val="single"/>
        </w:rPr>
        <w:t xml:space="preserve"> Phone</w:t>
      </w:r>
      <w:r w:rsidR="0046645C" w:rsidRPr="00216629">
        <w:rPr>
          <w:rFonts w:ascii="Franklin Gothic Book" w:eastAsia="Times New Roman" w:hAnsi="Franklin Gothic Book" w:cs="Times New Roman"/>
          <w:position w:val="-1"/>
          <w:sz w:val="24"/>
          <w:szCs w:val="24"/>
        </w:rPr>
        <w:t>:</w:t>
      </w:r>
    </w:p>
    <w:tbl>
      <w:tblPr>
        <w:tblStyle w:val="TableGrid"/>
        <w:tblW w:w="169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850"/>
        <w:gridCol w:w="5850"/>
      </w:tblGrid>
      <w:tr w:rsidR="00F862EE" w:rsidRPr="00216629" w14:paraId="76B6CE66" w14:textId="77777777" w:rsidTr="00F862EE">
        <w:trPr>
          <w:trHeight w:val="144"/>
        </w:trPr>
        <w:tc>
          <w:tcPr>
            <w:tcW w:w="5225" w:type="dxa"/>
          </w:tcPr>
          <w:p w14:paraId="1D659F7D" w14:textId="77777777" w:rsidR="00173B82" w:rsidRPr="00173B82" w:rsidRDefault="00173B82" w:rsidP="00173B82">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Geoff Fulcher, Department of Juvenile Justice (</w:t>
            </w:r>
            <w:r w:rsidRPr="00173B82">
              <w:rPr>
                <w:rFonts w:ascii="Franklin Gothic Book" w:eastAsia="Times New Roman" w:hAnsi="Franklin Gothic Book" w:cs="Times New Roman"/>
                <w:i/>
                <w:spacing w:val="1"/>
                <w:position w:val="-1"/>
                <w:sz w:val="24"/>
                <w:szCs w:val="24"/>
              </w:rPr>
              <w:t>member representative</w:t>
            </w:r>
            <w:r>
              <w:rPr>
                <w:rFonts w:ascii="Franklin Gothic Book" w:eastAsia="Times New Roman" w:hAnsi="Franklin Gothic Book" w:cs="Times New Roman"/>
                <w:spacing w:val="1"/>
                <w:sz w:val="24"/>
                <w:szCs w:val="24"/>
              </w:rPr>
              <w:t>)</w:t>
            </w:r>
          </w:p>
          <w:p w14:paraId="0CEA36AF" w14:textId="77777777" w:rsidR="00173B82" w:rsidRPr="00173B82" w:rsidRDefault="00173B82" w:rsidP="00173B82">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sidRPr="009813C5">
              <w:rPr>
                <w:rFonts w:ascii="Franklin Gothic Book" w:eastAsia="Times New Roman" w:hAnsi="Franklin Gothic Book" w:cs="Times New Roman"/>
                <w:spacing w:val="1"/>
                <w:sz w:val="24"/>
                <w:szCs w:val="24"/>
              </w:rPr>
              <w:t>Miranda Beggin, Third Sector Capital Partners</w:t>
            </w:r>
          </w:p>
          <w:p w14:paraId="02A3B256" w14:textId="430106E5" w:rsidR="009820B5" w:rsidRDefault="009820B5" w:rsidP="00173B82">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sz w:val="24"/>
                <w:szCs w:val="24"/>
              </w:rPr>
              <w:t xml:space="preserve">Dr. Brittany Birkin, Florida Children’s </w:t>
            </w:r>
            <w:r w:rsidR="00214E07">
              <w:rPr>
                <w:rFonts w:ascii="Franklin Gothic Book" w:eastAsia="Times New Roman" w:hAnsi="Franklin Gothic Book" w:cs="Times New Roman"/>
                <w:spacing w:val="1"/>
                <w:sz w:val="24"/>
                <w:szCs w:val="24"/>
              </w:rPr>
              <w:t xml:space="preserve">Services </w:t>
            </w:r>
            <w:r>
              <w:rPr>
                <w:rFonts w:ascii="Franklin Gothic Book" w:eastAsia="Times New Roman" w:hAnsi="Franklin Gothic Book" w:cs="Times New Roman"/>
                <w:spacing w:val="1"/>
                <w:sz w:val="24"/>
                <w:szCs w:val="24"/>
              </w:rPr>
              <w:t>Council</w:t>
            </w:r>
          </w:p>
          <w:p w14:paraId="5D8F13D8" w14:textId="6F3261F5" w:rsidR="00173B82" w:rsidRPr="009820B5" w:rsidRDefault="00A56D6B" w:rsidP="009820B5">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 xml:space="preserve">Jennifer </w:t>
            </w:r>
            <w:proofErr w:type="spellStart"/>
            <w:r>
              <w:rPr>
                <w:rFonts w:ascii="Franklin Gothic Book" w:eastAsia="Times New Roman" w:hAnsi="Franklin Gothic Book" w:cs="Times New Roman"/>
                <w:spacing w:val="1"/>
                <w:position w:val="-1"/>
                <w:sz w:val="24"/>
                <w:szCs w:val="24"/>
              </w:rPr>
              <w:t>Delva</w:t>
            </w:r>
            <w:proofErr w:type="spellEnd"/>
            <w:r>
              <w:rPr>
                <w:rFonts w:ascii="Franklin Gothic Book" w:eastAsia="Times New Roman" w:hAnsi="Franklin Gothic Book" w:cs="Times New Roman"/>
                <w:spacing w:val="1"/>
                <w:position w:val="-1"/>
                <w:sz w:val="24"/>
                <w:szCs w:val="24"/>
              </w:rPr>
              <w:t>, Florida Early Childhood Comprehensive Systems Impact Project Evaluation Team, USF</w:t>
            </w:r>
          </w:p>
        </w:tc>
        <w:tc>
          <w:tcPr>
            <w:tcW w:w="5850" w:type="dxa"/>
          </w:tcPr>
          <w:p w14:paraId="7C89CB90" w14:textId="3A31DE4E" w:rsidR="00CE4C4C" w:rsidRPr="00F3017E" w:rsidRDefault="00173B82" w:rsidP="009820B5">
            <w:pPr>
              <w:pStyle w:val="ListParagraph"/>
              <w:numPr>
                <w:ilvl w:val="0"/>
                <w:numId w:val="15"/>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sz w:val="24"/>
                <w:szCs w:val="24"/>
              </w:rPr>
              <w:t xml:space="preserve">Dr. </w:t>
            </w:r>
            <w:r w:rsidR="00A56D6B">
              <w:rPr>
                <w:rFonts w:ascii="Franklin Gothic Book" w:eastAsia="Times New Roman" w:hAnsi="Franklin Gothic Book" w:cs="Times New Roman"/>
                <w:spacing w:val="1"/>
                <w:sz w:val="24"/>
                <w:szCs w:val="24"/>
              </w:rPr>
              <w:t xml:space="preserve">Jennifer Marshall, </w:t>
            </w:r>
            <w:r w:rsidR="009820B5" w:rsidRPr="009820B5">
              <w:rPr>
                <w:rFonts w:ascii="Franklin Gothic Book" w:eastAsia="Times New Roman" w:hAnsi="Franklin Gothic Book" w:cs="Times New Roman"/>
                <w:spacing w:val="1"/>
                <w:sz w:val="24"/>
                <w:szCs w:val="24"/>
              </w:rPr>
              <w:t>Florida Early Childhood Comprehensive Systems Impact Project Evaluation Team, USF</w:t>
            </w:r>
          </w:p>
          <w:p w14:paraId="405C50A6" w14:textId="659BCC6B" w:rsidR="00F3017E" w:rsidRPr="00173B82" w:rsidRDefault="00F3017E" w:rsidP="00CE4C4C">
            <w:pPr>
              <w:pStyle w:val="ListParagraph"/>
              <w:numPr>
                <w:ilvl w:val="0"/>
                <w:numId w:val="15"/>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sz w:val="24"/>
                <w:szCs w:val="24"/>
              </w:rPr>
              <w:t>Lisa Pittman, Children’s Trust in Miami</w:t>
            </w:r>
          </w:p>
          <w:p w14:paraId="24FE0C80" w14:textId="72A145F5" w:rsidR="00173B82" w:rsidRDefault="00173B82" w:rsidP="00CE4C4C">
            <w:pPr>
              <w:pStyle w:val="ListParagraph"/>
              <w:numPr>
                <w:ilvl w:val="0"/>
                <w:numId w:val="15"/>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sz w:val="24"/>
                <w:szCs w:val="24"/>
              </w:rPr>
              <w:t xml:space="preserve">Cedric Ade, </w:t>
            </w:r>
            <w:r>
              <w:rPr>
                <w:rFonts w:ascii="Franklin Gothic Book" w:eastAsia="Times New Roman" w:hAnsi="Franklin Gothic Book" w:cs="Times New Roman"/>
                <w:spacing w:val="1"/>
                <w:position w:val="-1"/>
                <w:sz w:val="24"/>
                <w:szCs w:val="24"/>
              </w:rPr>
              <w:t>Florida Early Childhood Comprehensive Systems Impact Project Evaluation Team, USF</w:t>
            </w:r>
          </w:p>
          <w:p w14:paraId="382B7D50" w14:textId="25D6E380" w:rsidR="00D05615" w:rsidRPr="002F2894" w:rsidRDefault="00D05615" w:rsidP="002F2894">
            <w:pPr>
              <w:pStyle w:val="ListParagraph"/>
              <w:numPr>
                <w:ilvl w:val="0"/>
                <w:numId w:val="15"/>
              </w:numPr>
              <w:tabs>
                <w:tab w:val="left" w:pos="640"/>
              </w:tabs>
              <w:ind w:right="-20"/>
              <w:rPr>
                <w:rFonts w:ascii="Franklin Gothic Book" w:eastAsia="Times New Roman" w:hAnsi="Franklin Gothic Book" w:cs="Times New Roman"/>
                <w:spacing w:val="1"/>
                <w:position w:val="-1"/>
                <w:sz w:val="24"/>
                <w:szCs w:val="24"/>
              </w:rPr>
            </w:pPr>
          </w:p>
        </w:tc>
        <w:tc>
          <w:tcPr>
            <w:tcW w:w="5850" w:type="dxa"/>
          </w:tcPr>
          <w:p w14:paraId="103399E5" w14:textId="16A0F6DF" w:rsidR="00F862EE" w:rsidRDefault="00F862EE" w:rsidP="00260655">
            <w:pPr>
              <w:pStyle w:val="ListParagraph"/>
              <w:numPr>
                <w:ilvl w:val="0"/>
                <w:numId w:val="12"/>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Steve Davis, Agency for Persons with Disabilities</w:t>
            </w:r>
          </w:p>
          <w:p w14:paraId="322960DB" w14:textId="4C21F064" w:rsidR="00F862EE" w:rsidRPr="00792F3E" w:rsidRDefault="00F862EE" w:rsidP="00260655">
            <w:pPr>
              <w:pStyle w:val="ListParagraph"/>
              <w:numPr>
                <w:ilvl w:val="0"/>
                <w:numId w:val="12"/>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sz w:val="24"/>
                <w:szCs w:val="24"/>
              </w:rPr>
              <w:t>Heidi Fox, Agency for Healthcare Administration</w:t>
            </w:r>
          </w:p>
          <w:p w14:paraId="54F93017" w14:textId="3A6E594B" w:rsidR="00F862EE" w:rsidRPr="00216629" w:rsidRDefault="00F862EE" w:rsidP="009765C2">
            <w:pPr>
              <w:pStyle w:val="ListParagraph"/>
              <w:tabs>
                <w:tab w:val="left" w:pos="640"/>
              </w:tabs>
              <w:ind w:right="-20"/>
              <w:rPr>
                <w:rFonts w:ascii="Franklin Gothic Book" w:eastAsia="Times New Roman" w:hAnsi="Franklin Gothic Book" w:cs="Times New Roman"/>
                <w:spacing w:val="1"/>
                <w:position w:val="-1"/>
                <w:sz w:val="24"/>
                <w:szCs w:val="24"/>
              </w:rPr>
            </w:pPr>
          </w:p>
        </w:tc>
      </w:tr>
    </w:tbl>
    <w:p w14:paraId="62034533" w14:textId="77777777" w:rsidR="00360FD5" w:rsidRDefault="00360FD5" w:rsidP="00360FD5">
      <w:pPr>
        <w:tabs>
          <w:tab w:val="left" w:pos="640"/>
        </w:tabs>
        <w:spacing w:after="0" w:line="240" w:lineRule="auto"/>
        <w:ind w:right="-20"/>
        <w:rPr>
          <w:rFonts w:ascii="Franklin Gothic Book" w:eastAsia="Times New Roman" w:hAnsi="Franklin Gothic Book" w:cs="Times New Roman"/>
          <w:b/>
          <w:position w:val="-1"/>
          <w:sz w:val="24"/>
          <w:szCs w:val="24"/>
          <w:u w:val="single"/>
        </w:rPr>
      </w:pPr>
    </w:p>
    <w:p w14:paraId="68B69C50" w14:textId="4E1F70CE" w:rsidR="00360FD5" w:rsidRPr="00216629" w:rsidRDefault="00360FD5" w:rsidP="00360FD5">
      <w:pPr>
        <w:tabs>
          <w:tab w:val="left" w:pos="640"/>
        </w:tabs>
        <w:spacing w:after="0" w:line="240" w:lineRule="auto"/>
        <w:ind w:right="-20"/>
        <w:rPr>
          <w:rFonts w:ascii="Franklin Gothic Book" w:eastAsia="Times New Roman" w:hAnsi="Franklin Gothic Book" w:cs="Times New Roman"/>
          <w:position w:val="-1"/>
          <w:sz w:val="24"/>
          <w:szCs w:val="24"/>
        </w:rPr>
      </w:pPr>
      <w:r>
        <w:rPr>
          <w:rFonts w:ascii="Franklin Gothic Book" w:eastAsia="Times New Roman" w:hAnsi="Franklin Gothic Book" w:cs="Times New Roman"/>
          <w:b/>
          <w:position w:val="-1"/>
          <w:sz w:val="24"/>
          <w:szCs w:val="24"/>
          <w:u w:val="single"/>
        </w:rPr>
        <w:t>Staff</w:t>
      </w:r>
      <w:r w:rsidRPr="00216629">
        <w:rPr>
          <w:rFonts w:ascii="Franklin Gothic Book" w:eastAsia="Times New Roman" w:hAnsi="Franklin Gothic Book" w:cs="Times New Roman"/>
          <w:position w:val="-1"/>
          <w:sz w:val="24"/>
          <w:szCs w:val="24"/>
        </w:rPr>
        <w:t>:</w:t>
      </w:r>
    </w:p>
    <w:tbl>
      <w:tblPr>
        <w:tblStyle w:val="TableGrid"/>
        <w:tblW w:w="5213"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tblGrid>
      <w:tr w:rsidR="00360FD5" w:rsidRPr="00216629" w14:paraId="50D24805" w14:textId="77777777" w:rsidTr="00360FD5">
        <w:trPr>
          <w:trHeight w:val="134"/>
        </w:trPr>
        <w:tc>
          <w:tcPr>
            <w:tcW w:w="5213" w:type="dxa"/>
          </w:tcPr>
          <w:p w14:paraId="4097A0A6" w14:textId="7AC5E579" w:rsidR="00360FD5" w:rsidRDefault="00360FD5" w:rsidP="00823AEC">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Lindsey Zander, Executive Director</w:t>
            </w:r>
          </w:p>
          <w:p w14:paraId="4D24A29C" w14:textId="15014F57" w:rsidR="00360FD5" w:rsidRPr="00FF747C" w:rsidRDefault="00360FD5" w:rsidP="00360FD5">
            <w:pPr>
              <w:pStyle w:val="ListParagraph"/>
              <w:tabs>
                <w:tab w:val="left" w:pos="640"/>
              </w:tabs>
              <w:ind w:right="-20"/>
              <w:rPr>
                <w:rFonts w:ascii="Franklin Gothic Book" w:eastAsia="Times New Roman" w:hAnsi="Franklin Gothic Book" w:cs="Times New Roman"/>
                <w:spacing w:val="1"/>
                <w:position w:val="-1"/>
                <w:sz w:val="24"/>
                <w:szCs w:val="24"/>
              </w:rPr>
            </w:pPr>
          </w:p>
        </w:tc>
      </w:tr>
    </w:tbl>
    <w:p w14:paraId="78697709" w14:textId="0923FE10" w:rsidR="00260655" w:rsidRPr="00216629" w:rsidRDefault="008A0618" w:rsidP="0046645C">
      <w:pPr>
        <w:spacing w:after="0" w:line="240" w:lineRule="auto"/>
        <w:ind w:right="-20"/>
        <w:rPr>
          <w:rFonts w:ascii="Franklin Gothic Book" w:eastAsia="Times New Roman" w:hAnsi="Franklin Gothic Book" w:cs="Times New Roman"/>
          <w:sz w:val="24"/>
          <w:szCs w:val="24"/>
          <w:u w:val="single"/>
        </w:rPr>
      </w:pPr>
      <w:r w:rsidRPr="00216629">
        <w:rPr>
          <w:rFonts w:ascii="Franklin Gothic Book" w:eastAsia="Times New Roman" w:hAnsi="Franklin Gothic Book"/>
          <w:noProof/>
        </w:rPr>
        <mc:AlternateContent>
          <mc:Choice Requires="wps">
            <w:drawing>
              <wp:anchor distT="45720" distB="45720" distL="114300" distR="114300" simplePos="0" relativeHeight="251659264" behindDoc="0" locked="0" layoutInCell="1" allowOverlap="1" wp14:anchorId="38A9F10C" wp14:editId="556C21AF">
                <wp:simplePos x="0" y="0"/>
                <wp:positionH relativeFrom="column">
                  <wp:posOffset>-314325</wp:posOffset>
                </wp:positionH>
                <wp:positionV relativeFrom="paragraph">
                  <wp:posOffset>122555</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5BE64D" w14:textId="36FB304E" w:rsidR="007B7E02" w:rsidRPr="00066D9D" w:rsidRDefault="00CE4C4C">
                            <w:pPr>
                              <w:rPr>
                                <w:sz w:val="24"/>
                              </w:rPr>
                            </w:pPr>
                            <w:r>
                              <w:rPr>
                                <w:sz w:val="24"/>
                              </w:rPr>
                              <w:t>Meeting Start Time: 3:0</w:t>
                            </w:r>
                            <w:r w:rsidR="00F51151">
                              <w:rPr>
                                <w:sz w:val="24"/>
                              </w:rPr>
                              <w:t>0</w:t>
                            </w:r>
                            <w:r w:rsidR="007B7E02" w:rsidRPr="00066D9D">
                              <w:rPr>
                                <w:sz w:val="24"/>
                              </w:rPr>
                              <w:t xml:space="preserve"> p.m.</w:t>
                            </w:r>
                          </w:p>
                          <w:p w14:paraId="48AEE07A" w14:textId="413D7E11" w:rsidR="007B7E02" w:rsidRPr="00066D9D" w:rsidRDefault="00365D71">
                            <w:pPr>
                              <w:rPr>
                                <w:sz w:val="24"/>
                              </w:rPr>
                            </w:pPr>
                            <w:r>
                              <w:rPr>
                                <w:sz w:val="24"/>
                              </w:rPr>
                              <w:t>Meeting End Time: 4:</w:t>
                            </w:r>
                            <w:r w:rsidR="00A36659">
                              <w:rPr>
                                <w:sz w:val="24"/>
                              </w:rPr>
                              <w:t>22</w:t>
                            </w:r>
                            <w:r w:rsidR="007B7E02" w:rsidRPr="00066D9D">
                              <w:rPr>
                                <w:sz w:val="24"/>
                              </w:rPr>
                              <w:t xml:space="preserve"> 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A9F10C" id="_x0000_t202" coordsize="21600,21600" o:spt="202" path="m,l,21600r21600,l21600,xe">
                <v:stroke joinstyle="miter"/>
                <v:path gradientshapeok="t" o:connecttype="rect"/>
              </v:shapetype>
              <v:shape id="Text Box 2" o:spid="_x0000_s1026" type="#_x0000_t202" style="position:absolute;margin-left:-24.75pt;margin-top:9.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" stroked="f">
                <v:textbox style="mso-fit-shape-to-text:t">
                  <w:txbxContent>
                    <w:p w14:paraId="4E5BE64D" w14:textId="36FB304E" w:rsidR="007B7E02" w:rsidRPr="00066D9D" w:rsidRDefault="00CE4C4C">
                      <w:pPr>
                        <w:rPr>
                          <w:sz w:val="24"/>
                        </w:rPr>
                      </w:pPr>
                      <w:r>
                        <w:rPr>
                          <w:sz w:val="24"/>
                        </w:rPr>
                        <w:t>Meeting Start Time: 3:0</w:t>
                      </w:r>
                      <w:r w:rsidR="00F51151">
                        <w:rPr>
                          <w:sz w:val="24"/>
                        </w:rPr>
                        <w:t>0</w:t>
                      </w:r>
                      <w:r w:rsidR="007B7E02" w:rsidRPr="00066D9D">
                        <w:rPr>
                          <w:sz w:val="24"/>
                        </w:rPr>
                        <w:t xml:space="preserve"> p.m.</w:t>
                      </w:r>
                    </w:p>
                    <w:p w14:paraId="48AEE07A" w14:textId="413D7E11" w:rsidR="007B7E02" w:rsidRPr="00066D9D" w:rsidRDefault="00365D71">
                      <w:pPr>
                        <w:rPr>
                          <w:sz w:val="24"/>
                        </w:rPr>
                      </w:pPr>
                      <w:r>
                        <w:rPr>
                          <w:sz w:val="24"/>
                        </w:rPr>
                        <w:t>Meeting End Time: 4:</w:t>
                      </w:r>
                      <w:r w:rsidR="00A36659">
                        <w:rPr>
                          <w:sz w:val="24"/>
                        </w:rPr>
                        <w:t>22</w:t>
                      </w:r>
                      <w:r w:rsidR="007B7E02" w:rsidRPr="00066D9D">
                        <w:rPr>
                          <w:sz w:val="24"/>
                        </w:rPr>
                        <w:t xml:space="preserve"> p.m.</w:t>
                      </w:r>
                    </w:p>
                  </w:txbxContent>
                </v:textbox>
                <w10:wrap type="square"/>
              </v:shape>
            </w:pict>
          </mc:Fallback>
        </mc:AlternateContent>
      </w:r>
    </w:p>
    <w:p w14:paraId="42DC4DA2" w14:textId="78CFC2CE" w:rsidR="009765C2" w:rsidRDefault="009765C2" w:rsidP="00066D9D">
      <w:pPr>
        <w:spacing w:after="0" w:line="240" w:lineRule="auto"/>
        <w:ind w:right="-20"/>
        <w:rPr>
          <w:rFonts w:ascii="Franklin Gothic Book" w:eastAsia="Times New Roman" w:hAnsi="Franklin Gothic Book" w:cs="Times New Roman"/>
          <w:sz w:val="24"/>
          <w:szCs w:val="24"/>
        </w:rPr>
      </w:pPr>
    </w:p>
    <w:p w14:paraId="7843C030" w14:textId="31DC346B" w:rsidR="008A0618" w:rsidRDefault="008A0618" w:rsidP="00066D9D">
      <w:pPr>
        <w:spacing w:after="0" w:line="240" w:lineRule="auto"/>
        <w:ind w:right="-20"/>
        <w:rPr>
          <w:rFonts w:ascii="Franklin Gothic Book" w:eastAsia="Times New Roman" w:hAnsi="Franklin Gothic Book" w:cs="Times New Roman"/>
          <w:sz w:val="24"/>
          <w:szCs w:val="24"/>
        </w:rPr>
      </w:pPr>
    </w:p>
    <w:p w14:paraId="22DE1076" w14:textId="17560697" w:rsidR="008A0618" w:rsidRDefault="008A0618" w:rsidP="00066D9D">
      <w:pPr>
        <w:spacing w:after="0" w:line="240" w:lineRule="auto"/>
        <w:ind w:right="-20"/>
        <w:rPr>
          <w:rFonts w:ascii="Franklin Gothic Book" w:eastAsia="Times New Roman" w:hAnsi="Franklin Gothic Book" w:cs="Times New Roman"/>
          <w:sz w:val="24"/>
          <w:szCs w:val="24"/>
        </w:rPr>
      </w:pPr>
    </w:p>
    <w:p w14:paraId="492192AA" w14:textId="77777777" w:rsidR="008A0618" w:rsidRDefault="008A0618" w:rsidP="00A56D6B"/>
    <w:p w14:paraId="0841278C" w14:textId="30550806" w:rsidR="007B7E02" w:rsidRPr="00A36659" w:rsidRDefault="00C16578" w:rsidP="00F862EE">
      <w:pPr>
        <w:pStyle w:val="Heading2"/>
        <w:numPr>
          <w:ilvl w:val="0"/>
          <w:numId w:val="0"/>
        </w:numPr>
        <w:spacing w:after="120"/>
        <w:rPr>
          <w:b/>
          <w:u w:val="single"/>
        </w:rPr>
      </w:pPr>
      <w:r w:rsidRPr="00A36659">
        <w:rPr>
          <w:b/>
          <w:color w:val="auto"/>
          <w:sz w:val="24"/>
          <w:u w:val="single"/>
        </w:rPr>
        <w:lastRenderedPageBreak/>
        <w:t>Call to Order and Welcome</w:t>
      </w:r>
      <w:r w:rsidR="00A41A09" w:rsidRPr="00A36659">
        <w:rPr>
          <w:b/>
          <w:u w:val="single"/>
        </w:rPr>
        <w:t xml:space="preserve"> </w:t>
      </w:r>
    </w:p>
    <w:p w14:paraId="74B2D612" w14:textId="77777777" w:rsidR="00173B82" w:rsidRDefault="007B7E02" w:rsidP="00E73F2C">
      <w:pPr>
        <w:spacing w:after="120" w:line="360" w:lineRule="auto"/>
        <w:ind w:firstLine="720"/>
      </w:pPr>
      <w:r w:rsidRPr="00173B82">
        <w:t xml:space="preserve">Chair Victoria Zepp called the Florida Children and Youth Cabinet </w:t>
      </w:r>
      <w:r w:rsidR="00911C93" w:rsidRPr="00173B82">
        <w:t xml:space="preserve">(CYC) </w:t>
      </w:r>
      <w:r w:rsidRPr="00173B82">
        <w:t xml:space="preserve">Technology Workgroup </w:t>
      </w:r>
      <w:r w:rsidR="00365D71" w:rsidRPr="00173B82">
        <w:t xml:space="preserve">(Workgroup) </w:t>
      </w:r>
      <w:r w:rsidRPr="00173B82">
        <w:t>meeting to order and welcomed everyone in attendance.</w:t>
      </w:r>
      <w:r w:rsidR="00173B82" w:rsidRPr="00173B82">
        <w:t xml:space="preserve"> Chair Zepp reminded the Workgroup members to complete and get their contact lists </w:t>
      </w:r>
      <w:r w:rsidR="00173B82">
        <w:t>to Lindsey Zander to further improve the dissemination of information. Chair Zepp also followed up with Lindsey Zander to confirm that the health related datasets from Heidi Fox had indeed been shared with the group that morning. Chair Zepp reminded everyone that this information, the agendas, and any presentations can also be found on the Cabinet website (</w:t>
      </w:r>
      <w:hyperlink r:id="rId8" w:history="1">
        <w:r w:rsidR="00173B82" w:rsidRPr="00005D7C">
          <w:rPr>
            <w:rStyle w:val="Hyperlink"/>
          </w:rPr>
          <w:t>https://www.flgov.com/childrens-cabinet/</w:t>
        </w:r>
      </w:hyperlink>
      <w:r w:rsidR="00173B82">
        <w:t>).</w:t>
      </w:r>
    </w:p>
    <w:p w14:paraId="7E7E940C" w14:textId="3C652B6E" w:rsidR="00392EBF" w:rsidRDefault="00173B82" w:rsidP="00E73F2C">
      <w:pPr>
        <w:spacing w:after="120" w:line="360" w:lineRule="auto"/>
        <w:ind w:firstLine="720"/>
      </w:pPr>
      <w:r>
        <w:t xml:space="preserve">The Technology Workgroup is still developing a </w:t>
      </w:r>
      <w:r w:rsidR="006031D8">
        <w:t xml:space="preserve">Cabinet </w:t>
      </w:r>
      <w:r>
        <w:t>portal</w:t>
      </w:r>
      <w:r w:rsidR="006031D8">
        <w:t xml:space="preserve">. There are grad students at Florida State University that are working with the Workgroup to update the website. If any agencies have actionable items or content that they want to promote to the state, the portal is an excellent resource for it. </w:t>
      </w:r>
    </w:p>
    <w:p w14:paraId="23B22898" w14:textId="35FB2856" w:rsidR="00CE4C4C" w:rsidRPr="000347EB" w:rsidRDefault="00ED2D03" w:rsidP="00E73F2C">
      <w:pPr>
        <w:spacing w:after="120" w:line="360" w:lineRule="auto"/>
        <w:ind w:firstLine="720"/>
      </w:pPr>
      <w:r>
        <w:t>Chai</w:t>
      </w:r>
      <w:r w:rsidR="00E73F2C">
        <w:t xml:space="preserve">r Zepp informed the Cabinet of the Department of </w:t>
      </w:r>
      <w:r>
        <w:t>C</w:t>
      </w:r>
      <w:r w:rsidR="00E73F2C">
        <w:t xml:space="preserve">hildren and </w:t>
      </w:r>
      <w:r>
        <w:t>F</w:t>
      </w:r>
      <w:r w:rsidR="00E73F2C">
        <w:t>amilies’</w:t>
      </w:r>
      <w:r>
        <w:t xml:space="preserve"> Suicide Prevention Taskforce and plans to discuss the topic at the next Workgroup meeting, once the Workgroup receives contact information for them.</w:t>
      </w:r>
    </w:p>
    <w:p w14:paraId="32826249" w14:textId="0D5C3FD6" w:rsidR="00F3017E" w:rsidRPr="00A36659" w:rsidRDefault="00744078" w:rsidP="00F3017E">
      <w:pPr>
        <w:pStyle w:val="Heading2"/>
        <w:numPr>
          <w:ilvl w:val="0"/>
          <w:numId w:val="0"/>
        </w:numPr>
        <w:spacing w:after="120"/>
        <w:rPr>
          <w:b/>
          <w:u w:val="single"/>
        </w:rPr>
      </w:pPr>
      <w:r w:rsidRPr="00A36659">
        <w:rPr>
          <w:b/>
          <w:color w:val="auto"/>
          <w:sz w:val="24"/>
          <w:u w:val="single"/>
        </w:rPr>
        <w:t>Presentation by Miranda Beggin &amp; Mary Beech, Third Sector Capital Partners: Pay-for-Performance: A Case Study from Northern Virginia</w:t>
      </w:r>
    </w:p>
    <w:p w14:paraId="5DD43F04" w14:textId="5ACA4CB2" w:rsidR="00F3017E" w:rsidRDefault="00821C6B" w:rsidP="00370C86">
      <w:pPr>
        <w:spacing w:after="120" w:line="360" w:lineRule="auto"/>
        <w:ind w:firstLine="720"/>
        <w:contextualSpacing/>
        <w:rPr>
          <w:rFonts w:ascii="Franklin Gothic Book" w:hAnsi="Franklin Gothic Book"/>
        </w:rPr>
      </w:pPr>
      <w:r w:rsidRPr="00FF6031">
        <w:rPr>
          <w:rFonts w:ascii="Franklin Gothic Book" w:hAnsi="Franklin Gothic Book"/>
        </w:rPr>
        <w:t xml:space="preserve">Miranda Beggin and Mary Beech provided context on their Empowering Families cohort </w:t>
      </w:r>
      <w:r w:rsidR="00FF6031" w:rsidRPr="00FF6031">
        <w:rPr>
          <w:rFonts w:ascii="Franklin Gothic Book" w:hAnsi="Franklin Gothic Book"/>
        </w:rPr>
        <w:t>initiative. Third Sector’s goal is to work with government and non-profits to improve performance-based outcomes. Much of their work revolves around consulting and launching outcomes contracts to improve the correlation between government contracting/funding on social issues and actual results. Third Sector has partners and has worked around the U.S.</w:t>
      </w:r>
    </w:p>
    <w:p w14:paraId="1DED1F6F" w14:textId="6B049ED8" w:rsidR="00FF6031" w:rsidRDefault="00FF6031" w:rsidP="00370C86">
      <w:pPr>
        <w:spacing w:after="120" w:line="360" w:lineRule="auto"/>
        <w:ind w:firstLine="720"/>
        <w:contextualSpacing/>
        <w:rPr>
          <w:rFonts w:ascii="Franklin Gothic Book" w:hAnsi="Franklin Gothic Book"/>
        </w:rPr>
      </w:pPr>
      <w:r>
        <w:rPr>
          <w:rFonts w:ascii="Franklin Gothic Book" w:hAnsi="Franklin Gothic Book"/>
        </w:rPr>
        <w:t>Mary Beech explained that contracts are a small part of the work Third Sector does with government agencies. Their collaboration also involves consulting, bringing stakeholders together, and developing data and communication systems. Unlike traditional contracting where data is reported at the end of a contract, outcomes-oriented contracting puts outcomes at the front and center with data being shared and accessed frequently to inform real-time adjustments and improvements for government, in addition to future funding and program decisions. This improves accountability and support for achieving goals.</w:t>
      </w:r>
    </w:p>
    <w:p w14:paraId="2B4EBEAE" w14:textId="5F6DAF3F" w:rsidR="00F76F5F" w:rsidRPr="00FF6031" w:rsidRDefault="00F76F5F" w:rsidP="00370C86">
      <w:pPr>
        <w:spacing w:after="120" w:line="360" w:lineRule="auto"/>
        <w:ind w:firstLine="720"/>
        <w:contextualSpacing/>
        <w:rPr>
          <w:rFonts w:ascii="Franklin Gothic Book" w:hAnsi="Franklin Gothic Book"/>
        </w:rPr>
      </w:pPr>
      <w:r>
        <w:rPr>
          <w:rFonts w:ascii="Franklin Gothic Book" w:hAnsi="Franklin Gothic Book"/>
        </w:rPr>
        <w:t xml:space="preserve">The case study in Northern Virginia </w:t>
      </w:r>
      <w:r w:rsidR="00A85028">
        <w:rPr>
          <w:rFonts w:ascii="Franklin Gothic Book" w:hAnsi="Franklin Gothic Book"/>
        </w:rPr>
        <w:t xml:space="preserve">is utilizing recent legislation from 2014 to embed bonus payments into a contract to a local workforce agency. This legislation enabled this type of outcomes oriented contracting, called Pay-for-Performance, and was unique because it enabled the contract </w:t>
      </w:r>
      <w:r w:rsidR="00824DCE">
        <w:rPr>
          <w:rFonts w:ascii="Franklin Gothic Book" w:hAnsi="Franklin Gothic Book"/>
        </w:rPr>
        <w:t xml:space="preserve">to include no-year payments for outcomes achieved beyond the length of </w:t>
      </w:r>
      <w:r w:rsidR="00824DCE">
        <w:rPr>
          <w:rFonts w:ascii="Franklin Gothic Book" w:hAnsi="Franklin Gothic Book"/>
        </w:rPr>
        <w:lastRenderedPageBreak/>
        <w:t>the program.</w:t>
      </w:r>
      <w:r w:rsidR="009F2D90">
        <w:rPr>
          <w:rFonts w:ascii="Franklin Gothic Book" w:hAnsi="Franklin Gothic Book"/>
        </w:rPr>
        <w:t xml:space="preserve"> The provider was thus able to consider goals for a particular population that they had a hard time reaching in the past and use </w:t>
      </w:r>
      <w:r w:rsidR="00D10A30">
        <w:rPr>
          <w:rFonts w:ascii="Franklin Gothic Book" w:hAnsi="Franklin Gothic Book"/>
        </w:rPr>
        <w:t>financial</w:t>
      </w:r>
      <w:r w:rsidR="009F2D90">
        <w:rPr>
          <w:rFonts w:ascii="Franklin Gothic Book" w:hAnsi="Franklin Gothic Book"/>
        </w:rPr>
        <w:t xml:space="preserve"> incentives to bring diverse stakeholders to the table</w:t>
      </w:r>
      <w:r w:rsidR="00D10A30">
        <w:rPr>
          <w:rFonts w:ascii="Franklin Gothic Book" w:hAnsi="Franklin Gothic Book"/>
        </w:rPr>
        <w:t xml:space="preserve"> to achieve outcomes for this population.</w:t>
      </w:r>
    </w:p>
    <w:p w14:paraId="1BCC1074" w14:textId="22DECC06" w:rsidR="008A0618" w:rsidRDefault="00D10A30" w:rsidP="00E73F2C">
      <w:pPr>
        <w:spacing w:line="360" w:lineRule="auto"/>
        <w:ind w:firstLine="720"/>
      </w:pPr>
      <w:r>
        <w:t xml:space="preserve">The five components of outcomes-oriented contracting are: 1) Goals, 2) Metrics, 3) Data Sharing &amp; Evaluation, 4) Continuous Improvement Process, 5) Incentive Structures. </w:t>
      </w:r>
    </w:p>
    <w:p w14:paraId="5845D02E" w14:textId="721EE138" w:rsidR="00C01747" w:rsidRDefault="00C01747" w:rsidP="00E73F2C">
      <w:pPr>
        <w:spacing w:line="360" w:lineRule="auto"/>
        <w:ind w:firstLine="720"/>
      </w:pPr>
      <w:r>
        <w:t>To address the data privacy with minors, Third Sector de-intentified (removed personally identifiable information) from the data set in order to share it across partners.</w:t>
      </w:r>
    </w:p>
    <w:p w14:paraId="25B310FD" w14:textId="0DC3BCFD" w:rsidR="008471B2" w:rsidRDefault="00E73F2C" w:rsidP="00E73F2C">
      <w:pPr>
        <w:spacing w:line="360" w:lineRule="auto"/>
        <w:ind w:firstLine="720"/>
      </w:pPr>
      <w:r>
        <w:t>Chair Zepp asked for examples of</w:t>
      </w:r>
      <w:r w:rsidR="00D53245">
        <w:t xml:space="preserve"> how Third Sector put a two-generational lens on this project. Mary responded that this particular project was less two-gen and more population specific. However</w:t>
      </w:r>
      <w:r>
        <w:t>, other projects do take on the</w:t>
      </w:r>
      <w:r w:rsidR="00D53245">
        <w:t xml:space="preserve"> two-gen approach. Third Sector is considering which projects to hone in on next that will be sustainable and positively impact youth.</w:t>
      </w:r>
    </w:p>
    <w:p w14:paraId="39D0B782" w14:textId="67AE5454" w:rsidR="00C3573E" w:rsidRPr="00A36659" w:rsidRDefault="00D249F9" w:rsidP="008A0618">
      <w:pPr>
        <w:pStyle w:val="Heading2"/>
        <w:numPr>
          <w:ilvl w:val="0"/>
          <w:numId w:val="0"/>
        </w:numPr>
        <w:spacing w:after="120"/>
        <w:rPr>
          <w:b/>
          <w:u w:val="single"/>
        </w:rPr>
      </w:pPr>
      <w:r w:rsidRPr="00A36659">
        <w:rPr>
          <w:b/>
          <w:color w:val="auto"/>
          <w:sz w:val="24"/>
          <w:u w:val="single"/>
        </w:rPr>
        <w:t xml:space="preserve">Presentation by </w:t>
      </w:r>
      <w:r w:rsidR="00744078" w:rsidRPr="00A36659">
        <w:rPr>
          <w:b/>
          <w:color w:val="auto"/>
          <w:sz w:val="24"/>
          <w:u w:val="single"/>
        </w:rPr>
        <w:t>Brittany Birken &amp; Dale Brill, Florida Children’s Council: FATES: Two Generational Strategies to Improving Outcomes for Children and Families</w:t>
      </w:r>
    </w:p>
    <w:p w14:paraId="1EDB91FD" w14:textId="18CF5F9F" w:rsidR="005E4394" w:rsidRDefault="008C5F7B" w:rsidP="00370C86">
      <w:pPr>
        <w:spacing w:after="120" w:line="360" w:lineRule="auto"/>
        <w:ind w:firstLine="720"/>
        <w:contextualSpacing/>
        <w:rPr>
          <w:rFonts w:ascii="Franklin Gothic Book" w:hAnsi="Franklin Gothic Book"/>
        </w:rPr>
      </w:pPr>
      <w:r w:rsidRPr="008C5F7B">
        <w:rPr>
          <w:rFonts w:ascii="Franklin Gothic Book" w:hAnsi="Franklin Gothic Book"/>
        </w:rPr>
        <w:t>Dr. Brittany Birken provided a background on the Families’ Ascent to Economic Security (FATES) child care and workforce systems integration project</w:t>
      </w:r>
      <w:r w:rsidR="00A577AE" w:rsidRPr="008C5F7B">
        <w:rPr>
          <w:rFonts w:ascii="Franklin Gothic Book" w:hAnsi="Franklin Gothic Book"/>
        </w:rPr>
        <w:t xml:space="preserve">. </w:t>
      </w:r>
      <w:r>
        <w:rPr>
          <w:rFonts w:ascii="Franklin Gothic Book" w:hAnsi="Franklin Gothic Book"/>
        </w:rPr>
        <w:t>What Dr. Birken’s team found was that increases in wages result in loss of benefits in social services, where the loss of the benefits is greater than the increase in benefits (aka cliff effect). This was typically reflected in loss of child’s health insurance supports, loss of child care, and the loss of housing (for those receiving housing subsidies).</w:t>
      </w:r>
      <w:r w:rsidR="0015661D">
        <w:rPr>
          <w:rFonts w:ascii="Franklin Gothic Book" w:hAnsi="Franklin Gothic Book"/>
        </w:rPr>
        <w:t xml:space="preserve"> This would thus put families working towards economic self-sufficiency through more hardship as they began to experience success beyond thresholds of work support eligibility.</w:t>
      </w:r>
    </w:p>
    <w:p w14:paraId="66941B3F" w14:textId="2CCE00CB" w:rsidR="00AB2398" w:rsidRDefault="00AB2398" w:rsidP="00370C86">
      <w:pPr>
        <w:spacing w:after="120" w:line="360" w:lineRule="auto"/>
        <w:ind w:firstLine="720"/>
        <w:contextualSpacing/>
        <w:rPr>
          <w:rFonts w:ascii="Franklin Gothic Book" w:hAnsi="Franklin Gothic Book"/>
        </w:rPr>
      </w:pPr>
      <w:r>
        <w:rPr>
          <w:rFonts w:ascii="Franklin Gothic Book" w:hAnsi="Franklin Gothic Book"/>
        </w:rPr>
        <w:t xml:space="preserve">Part of the research Dr. Birken’s team did was to consider services that would help families towards economic self-sufficiency. Their two-generational approach considers ways to support child care and adult work progression. </w:t>
      </w:r>
      <w:r w:rsidR="00684B8C" w:rsidRPr="00684B8C">
        <w:rPr>
          <w:rFonts w:ascii="Franklin Gothic Book" w:hAnsi="Franklin Gothic Book"/>
        </w:rPr>
        <w:t>Although cliff effects are present wherever support benefits are abruptly terminated upon achieving the maximum allowable income, the critical nature of child care tuition subsidy suggests that not all cliff effects carry such significant impact. In fact, in 62 Florida counties, the least expensive child care is costlier than the least expensive rent.  This fiscal cliff can be insurmountable for low-income families.</w:t>
      </w:r>
    </w:p>
    <w:p w14:paraId="76012BBB" w14:textId="57E4E07E" w:rsidR="009B681D" w:rsidRDefault="009B681D" w:rsidP="00370C86">
      <w:pPr>
        <w:spacing w:after="120" w:line="360" w:lineRule="auto"/>
        <w:ind w:firstLine="720"/>
        <w:contextualSpacing/>
        <w:rPr>
          <w:rFonts w:ascii="Franklin Gothic Book" w:hAnsi="Franklin Gothic Book"/>
        </w:rPr>
      </w:pPr>
      <w:r w:rsidRPr="009B681D">
        <w:rPr>
          <w:rFonts w:ascii="Franklin Gothic Book" w:hAnsi="Franklin Gothic Book"/>
        </w:rPr>
        <w:t>Through FATES, Children’s Services Councils, CareerSource, and Early Learning Coalitions will partner in four counties to integrate workforce and early learning services that support low-income families. The Florida Children’s Council has secured $1.2 million from the W.K. Kellogg Foundation as base funding to implement FATES.</w:t>
      </w:r>
    </w:p>
    <w:p w14:paraId="171F922D" w14:textId="364C193B" w:rsidR="00C3573E" w:rsidRDefault="007450BE" w:rsidP="00370C86">
      <w:pPr>
        <w:spacing w:after="120" w:line="360" w:lineRule="auto"/>
        <w:ind w:firstLine="720"/>
        <w:contextualSpacing/>
        <w:rPr>
          <w:rFonts w:ascii="Franklin Gothic Book" w:hAnsi="Franklin Gothic Book"/>
        </w:rPr>
      </w:pPr>
      <w:r>
        <w:rPr>
          <w:rFonts w:ascii="Franklin Gothic Book" w:hAnsi="Franklin Gothic Book"/>
        </w:rPr>
        <w:lastRenderedPageBreak/>
        <w:t xml:space="preserve">The proposed solution is to engage families eligible for child care subsidies in workforce development services. </w:t>
      </w:r>
      <w:r w:rsidRPr="007450BE">
        <w:rPr>
          <w:rFonts w:ascii="Franklin Gothic Book" w:hAnsi="Franklin Gothic Book"/>
        </w:rPr>
        <w:t>Individual workforce plans include assessment aligning needed workforce supports, but also help identifying what child care resources are needed to ensure success for the family. As part of this effort, a decelerated payment plan would be established for phase-out payments to help ease the cliff effect as family income triggers loss of child care subsidies.</w:t>
      </w:r>
    </w:p>
    <w:p w14:paraId="2070B7E3" w14:textId="361F8FF0" w:rsidR="007450BE" w:rsidRDefault="007450BE" w:rsidP="00370C86">
      <w:pPr>
        <w:spacing w:after="120" w:line="360" w:lineRule="auto"/>
        <w:ind w:firstLine="720"/>
        <w:contextualSpacing/>
        <w:rPr>
          <w:rFonts w:ascii="Franklin Gothic Book" w:hAnsi="Franklin Gothic Book"/>
        </w:rPr>
      </w:pPr>
      <w:r>
        <w:rPr>
          <w:rFonts w:ascii="Franklin Gothic Book" w:hAnsi="Franklin Gothic Book"/>
        </w:rPr>
        <w:t>The data elements include traditional demographic information, in order group the children for comparison and better analyze the data.</w:t>
      </w:r>
      <w:r w:rsidR="008563EC">
        <w:rPr>
          <w:rFonts w:ascii="Franklin Gothic Book" w:hAnsi="Franklin Gothic Book"/>
        </w:rPr>
        <w:t xml:space="preserve"> A history of wage and workforce readiness will also be used to compare pre- and post- measures. The program will look long-term, past the three-year mark, to capture total wage, sustainability, self-sufficiency status, resiliency. The team also wants to assess how prevalent this “cliff” issue is as well, across generations.</w:t>
      </w:r>
    </w:p>
    <w:p w14:paraId="63EEA858" w14:textId="39E7C5C7" w:rsidR="007450BE" w:rsidRDefault="007450BE" w:rsidP="00370C86">
      <w:pPr>
        <w:spacing w:after="120" w:line="360" w:lineRule="auto"/>
        <w:ind w:firstLine="720"/>
        <w:contextualSpacing/>
        <w:rPr>
          <w:rFonts w:ascii="Franklin Gothic Book" w:hAnsi="Franklin Gothic Book"/>
        </w:rPr>
      </w:pPr>
      <w:r>
        <w:rPr>
          <w:rFonts w:ascii="Franklin Gothic Book" w:hAnsi="Franklin Gothic Book"/>
        </w:rPr>
        <w:t>The program features six key components: 1) Sector strategies, 2) Career lattice (sector) alignment, 3) Career readiness and advancement counseling, 4) Child care phase-out payments, 5) Service alignment and utilization, 6) Child-care program quality.</w:t>
      </w:r>
    </w:p>
    <w:p w14:paraId="0D8E10DB" w14:textId="6E83F85A" w:rsidR="000F3960" w:rsidRPr="00A36659" w:rsidRDefault="002D75F0" w:rsidP="001421F5">
      <w:pPr>
        <w:pStyle w:val="Heading1"/>
        <w:numPr>
          <w:ilvl w:val="0"/>
          <w:numId w:val="0"/>
        </w:numPr>
        <w:spacing w:after="120"/>
        <w:rPr>
          <w:b/>
          <w:color w:val="auto"/>
          <w:sz w:val="24"/>
          <w:u w:val="single"/>
        </w:rPr>
      </w:pPr>
      <w:r w:rsidRPr="00A36659">
        <w:rPr>
          <w:b/>
          <w:color w:val="auto"/>
          <w:sz w:val="24"/>
          <w:u w:val="single"/>
        </w:rPr>
        <w:t>Next Steps</w:t>
      </w:r>
    </w:p>
    <w:p w14:paraId="6EE8B9B9" w14:textId="77777777" w:rsidR="000347EB" w:rsidRDefault="000347EB" w:rsidP="000347EB">
      <w:pPr>
        <w:spacing w:after="120"/>
      </w:pPr>
      <w:r w:rsidRPr="00173B82">
        <w:rPr>
          <w:b/>
        </w:rPr>
        <w:t>Action Item 1</w:t>
      </w:r>
      <w:r>
        <w:t>: Workgroup members share contact lists with Lindsey Zander.</w:t>
      </w:r>
    </w:p>
    <w:p w14:paraId="7129CE90" w14:textId="77777777" w:rsidR="000347EB" w:rsidRDefault="000347EB" w:rsidP="000347EB">
      <w:pPr>
        <w:spacing w:after="120"/>
      </w:pPr>
      <w:r>
        <w:rPr>
          <w:b/>
        </w:rPr>
        <w:t>Action Item 2</w:t>
      </w:r>
      <w:r>
        <w:t>: Agency representatives will share content with Chair Zepp to add to the Cabinet portal.</w:t>
      </w:r>
    </w:p>
    <w:p w14:paraId="6BE65AED" w14:textId="77777777" w:rsidR="000347EB" w:rsidRPr="00ED2D03" w:rsidRDefault="000347EB" w:rsidP="000347EB">
      <w:pPr>
        <w:spacing w:after="120"/>
      </w:pPr>
      <w:r>
        <w:rPr>
          <w:b/>
        </w:rPr>
        <w:t>Action Item 3</w:t>
      </w:r>
      <w:r>
        <w:t>: Lindsey Zander will get contact information on the Suicide Prevention Taskforce.</w:t>
      </w:r>
    </w:p>
    <w:p w14:paraId="2FF88FD7" w14:textId="52B056DA" w:rsidR="000347EB" w:rsidRDefault="000347EB" w:rsidP="000347EB">
      <w:pPr>
        <w:spacing w:after="120" w:line="360" w:lineRule="auto"/>
        <w:rPr>
          <w:rFonts w:ascii="Franklin Gothic Book" w:hAnsi="Franklin Gothic Book"/>
        </w:rPr>
      </w:pPr>
      <w:r>
        <w:rPr>
          <w:rFonts w:ascii="Franklin Gothic Book" w:hAnsi="Franklin Gothic Book"/>
          <w:b/>
        </w:rPr>
        <w:t>Action Item 4</w:t>
      </w:r>
      <w:r>
        <w:rPr>
          <w:rFonts w:ascii="Franklin Gothic Book" w:hAnsi="Franklin Gothic Book"/>
        </w:rPr>
        <w:t>: Melanie May and Dale Brill will exchange contact information to have a phone conversation regarding specific data points and evaluation at a later date.</w:t>
      </w:r>
    </w:p>
    <w:p w14:paraId="5200CB6D" w14:textId="37CF409C" w:rsidR="000347EB" w:rsidRPr="000347EB" w:rsidRDefault="000347EB" w:rsidP="000347EB">
      <w:pPr>
        <w:spacing w:after="120" w:line="360" w:lineRule="auto"/>
        <w:rPr>
          <w:rFonts w:ascii="Franklin Gothic Book" w:hAnsi="Franklin Gothic Book"/>
        </w:rPr>
      </w:pPr>
      <w:r>
        <w:rPr>
          <w:rFonts w:ascii="Franklin Gothic Book" w:hAnsi="Franklin Gothic Book"/>
          <w:b/>
        </w:rPr>
        <w:t>Action Item 5</w:t>
      </w:r>
      <w:r>
        <w:rPr>
          <w:rFonts w:ascii="Franklin Gothic Book" w:hAnsi="Franklin Gothic Book"/>
        </w:rPr>
        <w:t xml:space="preserve">: Chair Zepp will follow up and publish Dr. Birken’s two-gen report on the Cabinet website. </w:t>
      </w:r>
    </w:p>
    <w:p w14:paraId="4315C3C7" w14:textId="62973C98" w:rsidR="008D17A5" w:rsidRPr="00A36659" w:rsidRDefault="008D17A5" w:rsidP="001421F5">
      <w:pPr>
        <w:pStyle w:val="Heading1"/>
        <w:numPr>
          <w:ilvl w:val="0"/>
          <w:numId w:val="0"/>
        </w:numPr>
        <w:spacing w:after="120"/>
        <w:rPr>
          <w:b/>
          <w:color w:val="auto"/>
          <w:sz w:val="24"/>
          <w:u w:val="single"/>
        </w:rPr>
      </w:pPr>
      <w:r w:rsidRPr="00A36659">
        <w:rPr>
          <w:b/>
          <w:color w:val="auto"/>
          <w:sz w:val="24"/>
          <w:u w:val="single"/>
        </w:rPr>
        <w:t>Closing</w:t>
      </w:r>
    </w:p>
    <w:p w14:paraId="39AC5008" w14:textId="5B322C42" w:rsidR="008D17A5" w:rsidRPr="00216629" w:rsidRDefault="008D17A5" w:rsidP="001421F5">
      <w:pPr>
        <w:spacing w:after="120" w:line="360" w:lineRule="auto"/>
        <w:rPr>
          <w:rFonts w:ascii="Franklin Gothic Book" w:hAnsi="Franklin Gothic Book"/>
        </w:rPr>
      </w:pPr>
      <w:r w:rsidRPr="00216629">
        <w:rPr>
          <w:rFonts w:ascii="Franklin Gothic Book" w:hAnsi="Franklin Gothic Book"/>
        </w:rPr>
        <w:t>The next Technology Workgroup meetings will be</w:t>
      </w:r>
      <w:r w:rsidR="00F075F9">
        <w:rPr>
          <w:rFonts w:ascii="Franklin Gothic Book" w:hAnsi="Franklin Gothic Book"/>
        </w:rPr>
        <w:t>:</w:t>
      </w:r>
    </w:p>
    <w:p w14:paraId="314A1DDD" w14:textId="5EB146B5" w:rsidR="001421F5" w:rsidRDefault="001421F5" w:rsidP="00593E7C">
      <w:pPr>
        <w:pStyle w:val="ListParagraph"/>
        <w:numPr>
          <w:ilvl w:val="0"/>
          <w:numId w:val="14"/>
        </w:numPr>
        <w:spacing w:line="360" w:lineRule="auto"/>
        <w:rPr>
          <w:rFonts w:ascii="Franklin Gothic Book" w:hAnsi="Franklin Gothic Book"/>
        </w:rPr>
      </w:pPr>
      <w:r w:rsidRPr="002A226D">
        <w:rPr>
          <w:rFonts w:ascii="Franklin Gothic Book" w:hAnsi="Franklin Gothic Book"/>
        </w:rPr>
        <w:t xml:space="preserve">Friday, </w:t>
      </w:r>
      <w:r w:rsidR="000347EB">
        <w:rPr>
          <w:rFonts w:ascii="Franklin Gothic Book" w:hAnsi="Franklin Gothic Book"/>
        </w:rPr>
        <w:t>May 11</w:t>
      </w:r>
      <w:r w:rsidRPr="002A226D">
        <w:rPr>
          <w:rFonts w:ascii="Franklin Gothic Book" w:hAnsi="Franklin Gothic Book"/>
          <w:vertAlign w:val="superscript"/>
        </w:rPr>
        <w:t>th</w:t>
      </w:r>
      <w:r w:rsidRPr="002A226D">
        <w:rPr>
          <w:rFonts w:ascii="Franklin Gothic Book" w:hAnsi="Franklin Gothic Book"/>
        </w:rPr>
        <w:t>, 3</w:t>
      </w:r>
      <w:r w:rsidR="000347EB">
        <w:rPr>
          <w:rFonts w:ascii="Franklin Gothic Book" w:hAnsi="Franklin Gothic Book"/>
        </w:rPr>
        <w:t>:00</w:t>
      </w:r>
      <w:r w:rsidRPr="002A226D">
        <w:rPr>
          <w:rFonts w:ascii="Franklin Gothic Book" w:hAnsi="Franklin Gothic Book"/>
        </w:rPr>
        <w:t>-</w:t>
      </w:r>
      <w:r w:rsidR="000347EB">
        <w:rPr>
          <w:rFonts w:ascii="Franklin Gothic Book" w:hAnsi="Franklin Gothic Book"/>
        </w:rPr>
        <w:t>5:00 p.m.</w:t>
      </w:r>
    </w:p>
    <w:p w14:paraId="51F27C33" w14:textId="532A0BA6" w:rsidR="00627252" w:rsidRPr="00627252" w:rsidRDefault="00627252" w:rsidP="00627252">
      <w:pPr>
        <w:pStyle w:val="ListParagraph"/>
        <w:numPr>
          <w:ilvl w:val="0"/>
          <w:numId w:val="14"/>
        </w:numPr>
        <w:spacing w:line="360" w:lineRule="auto"/>
        <w:rPr>
          <w:rFonts w:ascii="Franklin Gothic Book" w:hAnsi="Franklin Gothic Book"/>
        </w:rPr>
      </w:pPr>
      <w:r w:rsidRPr="002A226D">
        <w:rPr>
          <w:rFonts w:ascii="Franklin Gothic Book" w:hAnsi="Franklin Gothic Book"/>
        </w:rPr>
        <w:t xml:space="preserve">Friday, </w:t>
      </w:r>
      <w:r>
        <w:rPr>
          <w:rFonts w:ascii="Franklin Gothic Book" w:hAnsi="Franklin Gothic Book"/>
        </w:rPr>
        <w:t>June 22</w:t>
      </w:r>
      <w:r w:rsidRPr="00627252">
        <w:rPr>
          <w:rFonts w:ascii="Franklin Gothic Book" w:hAnsi="Franklin Gothic Book"/>
          <w:vertAlign w:val="superscript"/>
        </w:rPr>
        <w:t>nd</w:t>
      </w:r>
      <w:r w:rsidRPr="002A226D">
        <w:rPr>
          <w:rFonts w:ascii="Franklin Gothic Book" w:hAnsi="Franklin Gothic Book"/>
        </w:rPr>
        <w:t>, 3</w:t>
      </w:r>
      <w:r>
        <w:rPr>
          <w:rFonts w:ascii="Franklin Gothic Book" w:hAnsi="Franklin Gothic Book"/>
        </w:rPr>
        <w:t>:00</w:t>
      </w:r>
      <w:r w:rsidRPr="002A226D">
        <w:rPr>
          <w:rFonts w:ascii="Franklin Gothic Book" w:hAnsi="Franklin Gothic Book"/>
        </w:rPr>
        <w:t>-</w:t>
      </w:r>
      <w:r>
        <w:rPr>
          <w:rFonts w:ascii="Franklin Gothic Book" w:hAnsi="Franklin Gothic Book"/>
        </w:rPr>
        <w:t>5:00 p.m.</w:t>
      </w:r>
    </w:p>
    <w:p w14:paraId="11A603E7" w14:textId="51903951" w:rsidR="008D17A5" w:rsidRPr="00A36659" w:rsidRDefault="008D17A5" w:rsidP="001421F5">
      <w:pPr>
        <w:pStyle w:val="Heading1"/>
        <w:numPr>
          <w:ilvl w:val="0"/>
          <w:numId w:val="0"/>
        </w:numPr>
        <w:spacing w:after="120"/>
        <w:rPr>
          <w:b/>
          <w:color w:val="auto"/>
          <w:sz w:val="24"/>
          <w:u w:val="single"/>
        </w:rPr>
      </w:pPr>
      <w:r w:rsidRPr="00A36659">
        <w:rPr>
          <w:b/>
          <w:color w:val="auto"/>
          <w:sz w:val="24"/>
          <w:u w:val="single"/>
        </w:rPr>
        <w:t>Adjournment</w:t>
      </w:r>
    </w:p>
    <w:p w14:paraId="2924B18C" w14:textId="65F41234" w:rsidR="0028683F" w:rsidRPr="00216629" w:rsidRDefault="008D17A5" w:rsidP="001421F5">
      <w:pPr>
        <w:spacing w:after="120" w:line="360" w:lineRule="auto"/>
        <w:rPr>
          <w:rFonts w:ascii="Franklin Gothic Book" w:hAnsi="Franklin Gothic Book"/>
        </w:rPr>
      </w:pPr>
      <w:r w:rsidRPr="002A226D">
        <w:rPr>
          <w:rFonts w:ascii="Franklin Gothic Book" w:hAnsi="Franklin Gothic Book"/>
        </w:rPr>
        <w:t>The meeting was adjourned at</w:t>
      </w:r>
      <w:r w:rsidR="000347EB">
        <w:rPr>
          <w:rFonts w:ascii="Franklin Gothic Book" w:hAnsi="Franklin Gothic Book"/>
        </w:rPr>
        <w:t xml:space="preserve"> 4:</w:t>
      </w:r>
      <w:r w:rsidR="002F2894">
        <w:rPr>
          <w:rFonts w:ascii="Franklin Gothic Book" w:hAnsi="Franklin Gothic Book"/>
        </w:rPr>
        <w:t>2</w:t>
      </w:r>
      <w:r w:rsidR="000347EB">
        <w:rPr>
          <w:rFonts w:ascii="Franklin Gothic Book" w:hAnsi="Franklin Gothic Book"/>
        </w:rPr>
        <w:t>2 p.m.</w:t>
      </w:r>
    </w:p>
    <w:sectPr w:rsidR="0028683F" w:rsidRPr="00216629" w:rsidSect="00AE391E">
      <w:footerReference w:type="default" r:id="rId9"/>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5577A" w14:textId="77777777" w:rsidR="00056A27" w:rsidRDefault="00056A27" w:rsidP="00C16578">
      <w:pPr>
        <w:spacing w:after="0" w:line="240" w:lineRule="auto"/>
      </w:pPr>
      <w:r>
        <w:separator/>
      </w:r>
    </w:p>
  </w:endnote>
  <w:endnote w:type="continuationSeparator" w:id="0">
    <w:p w14:paraId="417E3C35" w14:textId="77777777" w:rsidR="00056A27" w:rsidRDefault="00056A27"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1E61" w14:textId="77777777" w:rsidR="00056A27" w:rsidRDefault="00056A27" w:rsidP="00C16578">
      <w:pPr>
        <w:spacing w:after="0" w:line="240" w:lineRule="auto"/>
      </w:pPr>
      <w:r>
        <w:separator/>
      </w:r>
    </w:p>
  </w:footnote>
  <w:footnote w:type="continuationSeparator" w:id="0">
    <w:p w14:paraId="1ADDC9EE" w14:textId="77777777" w:rsidR="00056A27" w:rsidRDefault="00056A27" w:rsidP="00C1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25F1B65"/>
    <w:multiLevelType w:val="hybridMultilevel"/>
    <w:tmpl w:val="8BB8870C"/>
    <w:lvl w:ilvl="0" w:tplc="7876CE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C34C2"/>
    <w:multiLevelType w:val="hybridMultilevel"/>
    <w:tmpl w:val="6F92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760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21C339B"/>
    <w:multiLevelType w:val="hybridMultilevel"/>
    <w:tmpl w:val="DE3A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FB26FE"/>
    <w:multiLevelType w:val="hybridMultilevel"/>
    <w:tmpl w:val="0478A876"/>
    <w:lvl w:ilvl="0" w:tplc="54A0D416">
      <w:start w:val="8"/>
      <w:numFmt w:val="bullet"/>
      <w:lvlText w:val="-"/>
      <w:lvlJc w:val="left"/>
      <w:pPr>
        <w:ind w:left="720" w:hanging="360"/>
      </w:pPr>
      <w:rPr>
        <w:rFonts w:ascii="Franklin Gothic Book" w:eastAsiaTheme="minorEastAsia" w:hAnsi="Franklin Gothic Book"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440A2"/>
    <w:multiLevelType w:val="hybridMultilevel"/>
    <w:tmpl w:val="9902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9547C"/>
    <w:multiLevelType w:val="hybridMultilevel"/>
    <w:tmpl w:val="B3A0B3F8"/>
    <w:lvl w:ilvl="0" w:tplc="7876CEA2">
      <w:start w:val="1"/>
      <w:numFmt w:val="bullet"/>
      <w:lvlText w:val=""/>
      <w:lvlJc w:val="left"/>
      <w:pPr>
        <w:ind w:left="1000" w:hanging="360"/>
      </w:pPr>
      <w:rPr>
        <w:rFonts w:ascii="Symbol" w:hAnsi="Symbol" w:hint="default"/>
        <w:color w:val="auto"/>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9" w15:restartNumberingAfterBreak="0">
    <w:nsid w:val="5D997ADD"/>
    <w:multiLevelType w:val="hybridMultilevel"/>
    <w:tmpl w:val="F128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10D2D"/>
    <w:multiLevelType w:val="hybridMultilevel"/>
    <w:tmpl w:val="654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824F2"/>
    <w:multiLevelType w:val="hybridMultilevel"/>
    <w:tmpl w:val="E348C130"/>
    <w:lvl w:ilvl="0" w:tplc="2B8CEBA6">
      <w:start w:val="1"/>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2" w15:restartNumberingAfterBreak="0">
    <w:nsid w:val="6A003F8F"/>
    <w:multiLevelType w:val="hybridMultilevel"/>
    <w:tmpl w:val="A73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33DDD"/>
    <w:multiLevelType w:val="hybridMultilevel"/>
    <w:tmpl w:val="F95C09B8"/>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4" w15:restartNumberingAfterBreak="0">
    <w:nsid w:val="7EA8498A"/>
    <w:multiLevelType w:val="hybridMultilevel"/>
    <w:tmpl w:val="62CEF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num>
  <w:num w:numId="4">
    <w:abstractNumId w:val="14"/>
  </w:num>
  <w:num w:numId="5">
    <w:abstractNumId w:val="12"/>
  </w:num>
  <w:num w:numId="6">
    <w:abstractNumId w:val="13"/>
  </w:num>
  <w:num w:numId="7">
    <w:abstractNumId w:val="6"/>
  </w:num>
  <w:num w:numId="8">
    <w:abstractNumId w:val="11"/>
  </w:num>
  <w:num w:numId="9">
    <w:abstractNumId w:val="1"/>
  </w:num>
  <w:num w:numId="10">
    <w:abstractNumId w:val="7"/>
  </w:num>
  <w:num w:numId="11">
    <w:abstractNumId w:val="2"/>
  </w:num>
  <w:num w:numId="12">
    <w:abstractNumId w:val="9"/>
  </w:num>
  <w:num w:numId="13">
    <w:abstractNumId w:val="4"/>
  </w:num>
  <w:num w:numId="14">
    <w:abstractNumId w:val="10"/>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78"/>
    <w:rsid w:val="000117D2"/>
    <w:rsid w:val="000347EB"/>
    <w:rsid w:val="00056A27"/>
    <w:rsid w:val="00066D9D"/>
    <w:rsid w:val="00095C05"/>
    <w:rsid w:val="00096AB1"/>
    <w:rsid w:val="000A66C7"/>
    <w:rsid w:val="000D1231"/>
    <w:rsid w:val="000E2FAD"/>
    <w:rsid w:val="000F3960"/>
    <w:rsid w:val="0010213D"/>
    <w:rsid w:val="001326BD"/>
    <w:rsid w:val="00140DAE"/>
    <w:rsid w:val="001421F5"/>
    <w:rsid w:val="001423A6"/>
    <w:rsid w:val="0015180F"/>
    <w:rsid w:val="0015661D"/>
    <w:rsid w:val="00163890"/>
    <w:rsid w:val="00173B82"/>
    <w:rsid w:val="00177660"/>
    <w:rsid w:val="00193653"/>
    <w:rsid w:val="001A6E2E"/>
    <w:rsid w:val="001E19D0"/>
    <w:rsid w:val="001E5A6A"/>
    <w:rsid w:val="001E653F"/>
    <w:rsid w:val="001F3889"/>
    <w:rsid w:val="002044FF"/>
    <w:rsid w:val="002061E2"/>
    <w:rsid w:val="00214E07"/>
    <w:rsid w:val="00216629"/>
    <w:rsid w:val="00217362"/>
    <w:rsid w:val="00220F82"/>
    <w:rsid w:val="00221962"/>
    <w:rsid w:val="00225907"/>
    <w:rsid w:val="00246170"/>
    <w:rsid w:val="0025671B"/>
    <w:rsid w:val="00257E14"/>
    <w:rsid w:val="00260655"/>
    <w:rsid w:val="00266C22"/>
    <w:rsid w:val="002761C5"/>
    <w:rsid w:val="00283E3B"/>
    <w:rsid w:val="00284F89"/>
    <w:rsid w:val="00285855"/>
    <w:rsid w:val="0028683F"/>
    <w:rsid w:val="002966F0"/>
    <w:rsid w:val="00297C1F"/>
    <w:rsid w:val="002A226D"/>
    <w:rsid w:val="002C3DE4"/>
    <w:rsid w:val="002D75F0"/>
    <w:rsid w:val="002E10F2"/>
    <w:rsid w:val="002F2894"/>
    <w:rsid w:val="002F5891"/>
    <w:rsid w:val="00323605"/>
    <w:rsid w:val="0032706C"/>
    <w:rsid w:val="00337A32"/>
    <w:rsid w:val="003574FD"/>
    <w:rsid w:val="00360B6E"/>
    <w:rsid w:val="00360FD5"/>
    <w:rsid w:val="00365D71"/>
    <w:rsid w:val="00370C86"/>
    <w:rsid w:val="003765C4"/>
    <w:rsid w:val="00392EBF"/>
    <w:rsid w:val="003A617B"/>
    <w:rsid w:val="003D16AF"/>
    <w:rsid w:val="003F2979"/>
    <w:rsid w:val="004119BE"/>
    <w:rsid w:val="00411F8B"/>
    <w:rsid w:val="00433CB0"/>
    <w:rsid w:val="00464041"/>
    <w:rsid w:val="0046645C"/>
    <w:rsid w:val="00477352"/>
    <w:rsid w:val="004B5C09"/>
    <w:rsid w:val="004B62D1"/>
    <w:rsid w:val="004C1AB5"/>
    <w:rsid w:val="004D1315"/>
    <w:rsid w:val="004E227E"/>
    <w:rsid w:val="004E3370"/>
    <w:rsid w:val="004E6BEC"/>
    <w:rsid w:val="004E6CF5"/>
    <w:rsid w:val="005033B0"/>
    <w:rsid w:val="00531CF8"/>
    <w:rsid w:val="00533882"/>
    <w:rsid w:val="00534E94"/>
    <w:rsid w:val="00547D30"/>
    <w:rsid w:val="00554276"/>
    <w:rsid w:val="005762D9"/>
    <w:rsid w:val="005808B1"/>
    <w:rsid w:val="00593E7C"/>
    <w:rsid w:val="005B24A0"/>
    <w:rsid w:val="005C3E75"/>
    <w:rsid w:val="005C4B49"/>
    <w:rsid w:val="005D20FD"/>
    <w:rsid w:val="005E4394"/>
    <w:rsid w:val="005E783E"/>
    <w:rsid w:val="006031D8"/>
    <w:rsid w:val="00616B41"/>
    <w:rsid w:val="00620AE8"/>
    <w:rsid w:val="00627252"/>
    <w:rsid w:val="00632D9C"/>
    <w:rsid w:val="00635904"/>
    <w:rsid w:val="0064628C"/>
    <w:rsid w:val="00674E84"/>
    <w:rsid w:val="00680296"/>
    <w:rsid w:val="0068195C"/>
    <w:rsid w:val="00684561"/>
    <w:rsid w:val="00684B8C"/>
    <w:rsid w:val="00692C5C"/>
    <w:rsid w:val="006A7BB4"/>
    <w:rsid w:val="006C3011"/>
    <w:rsid w:val="006D3510"/>
    <w:rsid w:val="006E3147"/>
    <w:rsid w:val="006F03D4"/>
    <w:rsid w:val="006F56D0"/>
    <w:rsid w:val="006F661A"/>
    <w:rsid w:val="00710D7D"/>
    <w:rsid w:val="00717B64"/>
    <w:rsid w:val="00744078"/>
    <w:rsid w:val="007450BE"/>
    <w:rsid w:val="00746287"/>
    <w:rsid w:val="007529C1"/>
    <w:rsid w:val="00771C24"/>
    <w:rsid w:val="00792F3E"/>
    <w:rsid w:val="007A039F"/>
    <w:rsid w:val="007B0712"/>
    <w:rsid w:val="007B785B"/>
    <w:rsid w:val="007B7E02"/>
    <w:rsid w:val="007C6D57"/>
    <w:rsid w:val="007D5836"/>
    <w:rsid w:val="007D5942"/>
    <w:rsid w:val="00816108"/>
    <w:rsid w:val="00821C6B"/>
    <w:rsid w:val="008240DA"/>
    <w:rsid w:val="00824DCE"/>
    <w:rsid w:val="0083755C"/>
    <w:rsid w:val="008471B2"/>
    <w:rsid w:val="00854128"/>
    <w:rsid w:val="008563EC"/>
    <w:rsid w:val="00867EA4"/>
    <w:rsid w:val="008719DA"/>
    <w:rsid w:val="00881821"/>
    <w:rsid w:val="00892E70"/>
    <w:rsid w:val="00895FB9"/>
    <w:rsid w:val="008A0618"/>
    <w:rsid w:val="008B1C24"/>
    <w:rsid w:val="008C5F7B"/>
    <w:rsid w:val="008D17A5"/>
    <w:rsid w:val="008D5194"/>
    <w:rsid w:val="008D71B8"/>
    <w:rsid w:val="008E476B"/>
    <w:rsid w:val="008E7B20"/>
    <w:rsid w:val="00911C93"/>
    <w:rsid w:val="009136BF"/>
    <w:rsid w:val="00932914"/>
    <w:rsid w:val="009765C2"/>
    <w:rsid w:val="009813C5"/>
    <w:rsid w:val="009820B5"/>
    <w:rsid w:val="00982201"/>
    <w:rsid w:val="009921B8"/>
    <w:rsid w:val="00993B51"/>
    <w:rsid w:val="009A493C"/>
    <w:rsid w:val="009B681D"/>
    <w:rsid w:val="009C5845"/>
    <w:rsid w:val="009D0542"/>
    <w:rsid w:val="009F207F"/>
    <w:rsid w:val="009F2D90"/>
    <w:rsid w:val="00A07662"/>
    <w:rsid w:val="00A0772A"/>
    <w:rsid w:val="00A36659"/>
    <w:rsid w:val="00A404B2"/>
    <w:rsid w:val="00A41A09"/>
    <w:rsid w:val="00A4511E"/>
    <w:rsid w:val="00A56D6B"/>
    <w:rsid w:val="00A577AE"/>
    <w:rsid w:val="00A85028"/>
    <w:rsid w:val="00A87891"/>
    <w:rsid w:val="00AA5871"/>
    <w:rsid w:val="00AB2398"/>
    <w:rsid w:val="00AE391E"/>
    <w:rsid w:val="00B05C13"/>
    <w:rsid w:val="00B06842"/>
    <w:rsid w:val="00B07158"/>
    <w:rsid w:val="00B3152F"/>
    <w:rsid w:val="00B435B5"/>
    <w:rsid w:val="00B5397D"/>
    <w:rsid w:val="00BA04B6"/>
    <w:rsid w:val="00BB542C"/>
    <w:rsid w:val="00BE213D"/>
    <w:rsid w:val="00C01747"/>
    <w:rsid w:val="00C13CD0"/>
    <w:rsid w:val="00C1643D"/>
    <w:rsid w:val="00C16578"/>
    <w:rsid w:val="00C178E7"/>
    <w:rsid w:val="00C208F7"/>
    <w:rsid w:val="00C3573E"/>
    <w:rsid w:val="00C360D7"/>
    <w:rsid w:val="00CE4C4C"/>
    <w:rsid w:val="00D05615"/>
    <w:rsid w:val="00D10A30"/>
    <w:rsid w:val="00D249F9"/>
    <w:rsid w:val="00D31AB7"/>
    <w:rsid w:val="00D32D10"/>
    <w:rsid w:val="00D53245"/>
    <w:rsid w:val="00D56D5E"/>
    <w:rsid w:val="00D60A99"/>
    <w:rsid w:val="00D77ADF"/>
    <w:rsid w:val="00D954EA"/>
    <w:rsid w:val="00DA3ED8"/>
    <w:rsid w:val="00DA715E"/>
    <w:rsid w:val="00E224FC"/>
    <w:rsid w:val="00E22BD3"/>
    <w:rsid w:val="00E460A2"/>
    <w:rsid w:val="00E656CD"/>
    <w:rsid w:val="00E73F2C"/>
    <w:rsid w:val="00E804C8"/>
    <w:rsid w:val="00E87DE8"/>
    <w:rsid w:val="00EA277E"/>
    <w:rsid w:val="00EA7D8F"/>
    <w:rsid w:val="00EB73BD"/>
    <w:rsid w:val="00ED2D03"/>
    <w:rsid w:val="00EF0D80"/>
    <w:rsid w:val="00EF0F6C"/>
    <w:rsid w:val="00EF4B4F"/>
    <w:rsid w:val="00F075F9"/>
    <w:rsid w:val="00F1640E"/>
    <w:rsid w:val="00F16F70"/>
    <w:rsid w:val="00F3017E"/>
    <w:rsid w:val="00F36BB7"/>
    <w:rsid w:val="00F36D9F"/>
    <w:rsid w:val="00F3784D"/>
    <w:rsid w:val="00F51151"/>
    <w:rsid w:val="00F560A9"/>
    <w:rsid w:val="00F76F5F"/>
    <w:rsid w:val="00F80E6E"/>
    <w:rsid w:val="00F862EE"/>
    <w:rsid w:val="00FB431F"/>
    <w:rsid w:val="00FD3E0A"/>
    <w:rsid w:val="00FE2819"/>
    <w:rsid w:val="00FE68A2"/>
    <w:rsid w:val="00FF3CF1"/>
    <w:rsid w:val="00FF6031"/>
    <w:rsid w:val="00FF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94E852D3-56D2-4D6D-9D59-F363F09B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semiHidden/>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 w:type="table" w:styleId="TableGrid">
    <w:name w:val="Table Grid"/>
    <w:basedOn w:val="TableNormal"/>
    <w:rsid w:val="0050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65D71"/>
    <w:rPr>
      <w:sz w:val="16"/>
      <w:szCs w:val="16"/>
    </w:rPr>
  </w:style>
  <w:style w:type="paragraph" w:styleId="CommentText">
    <w:name w:val="annotation text"/>
    <w:basedOn w:val="Normal"/>
    <w:link w:val="CommentTextChar"/>
    <w:semiHidden/>
    <w:unhideWhenUsed/>
    <w:rsid w:val="00365D71"/>
    <w:pPr>
      <w:spacing w:line="240" w:lineRule="auto"/>
    </w:pPr>
    <w:rPr>
      <w:sz w:val="20"/>
      <w:szCs w:val="20"/>
    </w:rPr>
  </w:style>
  <w:style w:type="character" w:customStyle="1" w:styleId="CommentTextChar">
    <w:name w:val="Comment Text Char"/>
    <w:basedOn w:val="DefaultParagraphFont"/>
    <w:link w:val="CommentText"/>
    <w:semiHidden/>
    <w:rsid w:val="00365D71"/>
    <w:rPr>
      <w:sz w:val="20"/>
      <w:szCs w:val="20"/>
    </w:rPr>
  </w:style>
  <w:style w:type="paragraph" w:styleId="CommentSubject">
    <w:name w:val="annotation subject"/>
    <w:basedOn w:val="CommentText"/>
    <w:next w:val="CommentText"/>
    <w:link w:val="CommentSubjectChar"/>
    <w:semiHidden/>
    <w:unhideWhenUsed/>
    <w:rsid w:val="00365D71"/>
    <w:rPr>
      <w:b/>
      <w:bCs/>
    </w:rPr>
  </w:style>
  <w:style w:type="character" w:customStyle="1" w:styleId="CommentSubjectChar">
    <w:name w:val="Comment Subject Char"/>
    <w:basedOn w:val="CommentTextChar"/>
    <w:link w:val="CommentSubject"/>
    <w:semiHidden/>
    <w:rsid w:val="00365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gov.com/childrens-cab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EC37C454134AFE9463FC4F03CF5A44"/>
        <w:category>
          <w:name w:val="General"/>
          <w:gallery w:val="placeholder"/>
        </w:category>
        <w:types>
          <w:type w:val="bbPlcHdr"/>
        </w:types>
        <w:behaviors>
          <w:behavior w:val="content"/>
        </w:behaviors>
        <w:guid w:val="{E1DEEDF6-244F-48E7-97B7-57E85407ABC8}"/>
      </w:docPartPr>
      <w:docPartBody>
        <w:p w:rsidR="00426D36" w:rsidRDefault="00D40B0E" w:rsidP="00D40B0E">
          <w:pPr>
            <w:pStyle w:val="C1EC37C454134AFE9463FC4F03CF5A4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F9"/>
    <w:rsid w:val="00426D36"/>
    <w:rsid w:val="006B7883"/>
    <w:rsid w:val="00A22CF9"/>
    <w:rsid w:val="00D40B0E"/>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 w:type="paragraph" w:customStyle="1" w:styleId="C1EC37C454134AFE9463FC4F03CF5A44">
    <w:name w:val="C1EC37C454134AFE9463FC4F03CF5A44"/>
    <w:rsid w:val="00D40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4</Pages>
  <Words>1307</Words>
  <Characters>7718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Crews, Laney</cp:lastModifiedBy>
  <cp:revision>2</cp:revision>
  <cp:lastPrinted>2017-12-08T19:03:00Z</cp:lastPrinted>
  <dcterms:created xsi:type="dcterms:W3CDTF">2018-05-02T16:34:00Z</dcterms:created>
  <dcterms:modified xsi:type="dcterms:W3CDTF">2018-05-02T16:34:00Z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